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06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992"/>
        <w:gridCol w:w="268"/>
        <w:gridCol w:w="11336"/>
      </w:tblGrid>
      <w:tr w:rsidR="005E37AB" w:rsidRPr="00134E61" w14:paraId="2AF1CFD0" w14:textId="77777777" w:rsidTr="007C5B25">
        <w:trPr>
          <w:trHeight w:val="260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14:paraId="3820306D" w14:textId="447E20AF" w:rsidR="005E37AB" w:rsidRPr="00134E61" w:rsidRDefault="00925D0D" w:rsidP="007C5B25">
            <w:pPr>
              <w:pStyle w:val="Header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18"/>
                <w:szCs w:val="18"/>
                <w:lang w:val="en-PH" w:eastAsia="en-PH"/>
              </w:rPr>
              <w:pict w14:anchorId="35B8A1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8pt">
                  <v:imagedata r:id="rId7" o:title="logo"/>
                </v:shape>
              </w:pict>
            </w: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45EE8A62" w14:textId="77777777" w:rsidR="005E37AB" w:rsidRPr="00134E61" w:rsidRDefault="005E37AB" w:rsidP="007C5B25">
            <w:pPr>
              <w:pStyle w:val="Header"/>
              <w:ind w:right="-1622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RSU Strat</w:t>
            </w:r>
            <w:r>
              <w:rPr>
                <w:rFonts w:ascii="Calibri" w:hAnsi="Calibri"/>
                <w:color w:val="000066"/>
                <w:sz w:val="16"/>
                <w:szCs w:val="16"/>
              </w:rPr>
              <w:t>egic plan 2019-2025</w:t>
            </w:r>
          </w:p>
        </w:tc>
        <w:tc>
          <w:tcPr>
            <w:tcW w:w="269" w:type="dxa"/>
            <w:tcBorders>
              <w:left w:val="nil"/>
            </w:tcBorders>
            <w:shd w:val="clear" w:color="auto" w:fill="auto"/>
            <w:vAlign w:val="center"/>
          </w:tcPr>
          <w:p w14:paraId="6B3FA1B3" w14:textId="77777777" w:rsidR="005E37AB" w:rsidRPr="00F56878" w:rsidRDefault="005E37AB" w:rsidP="007C5B2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shd w:val="clear" w:color="auto" w:fill="00B050"/>
            <w:vAlign w:val="center"/>
          </w:tcPr>
          <w:p w14:paraId="032B308A" w14:textId="15F5866B" w:rsidR="005E37AB" w:rsidRPr="003153C3" w:rsidRDefault="002E4C6C" w:rsidP="007C5B25">
            <w:pPr>
              <w:pStyle w:val="Header"/>
              <w:jc w:val="center"/>
              <w:rPr>
                <w:rFonts w:ascii="Calibri" w:hAnsi="Calibri" w:cs="Lucida Sans Unicode"/>
                <w:b/>
                <w:color w:val="FFFFFF"/>
              </w:rPr>
            </w:pPr>
            <w:r>
              <w:rPr>
                <w:rFonts w:ascii="Calibri" w:hAnsi="Calibri" w:cs="Lucida Sans Unicode"/>
                <w:b/>
                <w:color w:val="FFFFFF"/>
              </w:rPr>
              <w:t xml:space="preserve">Extension </w:t>
            </w:r>
            <w:r w:rsidR="005E37AB">
              <w:rPr>
                <w:rFonts w:ascii="Calibri" w:hAnsi="Calibri" w:cs="Lucida Sans Unicode"/>
                <w:b/>
                <w:color w:val="FFFFFF"/>
              </w:rPr>
              <w:t>Performance Indicators and Targets</w:t>
            </w:r>
          </w:p>
        </w:tc>
      </w:tr>
      <w:tr w:rsidR="005E37AB" w:rsidRPr="00C34473" w14:paraId="741F7AEB" w14:textId="77777777" w:rsidTr="007C5B25">
        <w:trPr>
          <w:trHeight w:val="652"/>
        </w:trPr>
        <w:tc>
          <w:tcPr>
            <w:tcW w:w="1572" w:type="dxa"/>
            <w:vMerge/>
            <w:shd w:val="clear" w:color="auto" w:fill="auto"/>
          </w:tcPr>
          <w:p w14:paraId="19BE2274" w14:textId="77777777" w:rsidR="005E37AB" w:rsidRPr="00134E61" w:rsidRDefault="005E37AB" w:rsidP="007C5B25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2E3C75FD" w14:textId="77777777" w:rsidR="005E37AB" w:rsidRPr="00134E61" w:rsidRDefault="005E37AB" w:rsidP="007C5B25">
            <w:pPr>
              <w:pStyle w:val="Header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Performance Ind+B6+C1:P8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872713" w14:textId="77777777" w:rsidR="005E37AB" w:rsidRPr="00F56878" w:rsidRDefault="005E37AB" w:rsidP="007C5B2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 w:val="restart"/>
            <w:shd w:val="clear" w:color="auto" w:fill="auto"/>
            <w:vAlign w:val="center"/>
          </w:tcPr>
          <w:p w14:paraId="3BF2FEA3" w14:textId="44F0C465" w:rsidR="005E37AB" w:rsidRPr="00C34473" w:rsidRDefault="007E61A5" w:rsidP="007C5B25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Vision</w:t>
            </w:r>
            <w:r w:rsidR="005E37AB">
              <w:rPr>
                <w:rFonts w:ascii="Calibri" w:hAnsi="Calibri"/>
                <w:b/>
              </w:rPr>
              <w:t xml:space="preserve">: </w:t>
            </w:r>
            <w:r w:rsidR="005E37AB" w:rsidRPr="006807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RSU as an innovative agricultural university, committed to develop industry responsive life-long learners resilient to the changing environment towards an internationally competitive higher education institution.</w:t>
            </w:r>
          </w:p>
        </w:tc>
      </w:tr>
      <w:tr w:rsidR="005E37AB" w:rsidRPr="00C34473" w14:paraId="3F77D970" w14:textId="77777777" w:rsidTr="007C5B25">
        <w:trPr>
          <w:trHeight w:val="146"/>
        </w:trPr>
        <w:tc>
          <w:tcPr>
            <w:tcW w:w="1572" w:type="dxa"/>
            <w:vMerge/>
            <w:shd w:val="clear" w:color="auto" w:fill="auto"/>
            <w:vAlign w:val="center"/>
          </w:tcPr>
          <w:p w14:paraId="76BB830D" w14:textId="77777777" w:rsidR="005E37AB" w:rsidRPr="00EC61F6" w:rsidRDefault="005E37AB" w:rsidP="007C5B25">
            <w:pPr>
              <w:pStyle w:val="Footer"/>
              <w:jc w:val="center"/>
              <w:rPr>
                <w:rFonts w:ascii="Calibri" w:hAnsi="Calibri"/>
                <w:i/>
                <w:color w:val="000066"/>
                <w:sz w:val="12"/>
                <w:szCs w:val="1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29F8954" w14:textId="77777777" w:rsidR="005E37AB" w:rsidRDefault="005E37AB" w:rsidP="007C5B25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Vision:</w:t>
            </w:r>
          </w:p>
          <w:p w14:paraId="0D641BE2" w14:textId="77777777" w:rsidR="005E37AB" w:rsidRPr="00134E61" w:rsidRDefault="005E37AB" w:rsidP="007C5B25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Mission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48E61B3" w14:textId="77777777" w:rsidR="005E37AB" w:rsidRPr="00F56878" w:rsidRDefault="005E37AB" w:rsidP="007C5B25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FD7F" w14:textId="77777777" w:rsidR="005E37AB" w:rsidRPr="00C34473" w:rsidRDefault="005E37AB" w:rsidP="007C5B25">
            <w:pPr>
              <w:pStyle w:val="Footer"/>
              <w:jc w:val="center"/>
              <w:rPr>
                <w:rFonts w:ascii="Calibri" w:hAnsi="Calibri"/>
              </w:rPr>
            </w:pPr>
          </w:p>
        </w:tc>
      </w:tr>
      <w:tr w:rsidR="005E37AB" w:rsidRPr="00C34473" w14:paraId="79E3BB2C" w14:textId="77777777" w:rsidTr="007C5B25">
        <w:trPr>
          <w:trHeight w:val="84"/>
        </w:trPr>
        <w:tc>
          <w:tcPr>
            <w:tcW w:w="1572" w:type="dxa"/>
            <w:vMerge/>
            <w:shd w:val="clear" w:color="auto" w:fill="auto"/>
            <w:vAlign w:val="center"/>
          </w:tcPr>
          <w:p w14:paraId="73DD7188" w14:textId="77777777" w:rsidR="005E37AB" w:rsidRPr="00134E61" w:rsidRDefault="005E37AB" w:rsidP="007C5B25">
            <w:pPr>
              <w:pStyle w:val="Footer"/>
              <w:jc w:val="center"/>
              <w:rPr>
                <w:rFonts w:ascii="Calibri" w:hAnsi="Calibri"/>
                <w:b/>
                <w:color w:val="000066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595210" w14:textId="77777777" w:rsidR="005E37AB" w:rsidRPr="00134E61" w:rsidRDefault="005E37AB" w:rsidP="007C5B25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AADF9C5" w14:textId="77777777" w:rsidR="005E37AB" w:rsidRPr="00134E61" w:rsidRDefault="005E37AB" w:rsidP="007C5B25">
            <w:pPr>
              <w:pStyle w:val="Footer"/>
              <w:jc w:val="center"/>
              <w:rPr>
                <w:rFonts w:ascii="Calibri" w:hAnsi="Calibri"/>
                <w:b/>
                <w:bCs/>
                <w:snapToGrid w:val="0"/>
                <w:color w:val="0000FF"/>
                <w:sz w:val="22"/>
              </w:rPr>
            </w:pPr>
          </w:p>
        </w:tc>
        <w:tc>
          <w:tcPr>
            <w:tcW w:w="11539" w:type="dxa"/>
            <w:shd w:val="clear" w:color="auto" w:fill="000000"/>
            <w:vAlign w:val="center"/>
          </w:tcPr>
          <w:p w14:paraId="6F53B8C1" w14:textId="77777777" w:rsidR="005E37AB" w:rsidRPr="00C34473" w:rsidRDefault="005E37AB" w:rsidP="007C5B25">
            <w:pPr>
              <w:pStyle w:val="Footer"/>
              <w:jc w:val="center"/>
              <w:rPr>
                <w:rFonts w:ascii="Calibri" w:hAnsi="Calibri"/>
                <w:b/>
                <w:color w:val="FFFFFF"/>
              </w:rPr>
            </w:pPr>
            <w:r w:rsidRPr="00C34473">
              <w:rPr>
                <w:rFonts w:ascii="Calibri" w:hAnsi="Calibri"/>
                <w:b/>
                <w:color w:val="FFFFFF"/>
              </w:rPr>
              <w:t>ROMBLON STATE UNIVERSITY</w:t>
            </w:r>
          </w:p>
        </w:tc>
      </w:tr>
    </w:tbl>
    <w:p w14:paraId="26CED753" w14:textId="49BEFCEE" w:rsidR="007C5B25" w:rsidRDefault="007C5B25" w:rsidP="00C34473">
      <w:pPr>
        <w:tabs>
          <w:tab w:val="left" w:pos="7751"/>
        </w:tabs>
        <w:rPr>
          <w:b/>
        </w:rPr>
      </w:pPr>
    </w:p>
    <w:p w14:paraId="3784FC01" w14:textId="447A6704" w:rsidR="005F454D" w:rsidRPr="007C5B25" w:rsidRDefault="007C5B25" w:rsidP="00C34473">
      <w:pPr>
        <w:tabs>
          <w:tab w:val="left" w:pos="7751"/>
        </w:tabs>
        <w:rPr>
          <w:b/>
          <w:bCs/>
          <w:i/>
          <w:iCs/>
        </w:rPr>
      </w:pPr>
      <w:r>
        <w:rPr>
          <w:b/>
        </w:rPr>
        <w:t xml:space="preserve">Mission: </w:t>
      </w:r>
      <w:r>
        <w:rPr>
          <w:b/>
          <w:bCs/>
          <w:i/>
          <w:iCs/>
        </w:rPr>
        <w:t>RSU exists by providing quality higher education and learning environment in agriculture, fisheries and forestry, arts and sciences, business and accountancy, education, engineering and technology, and other related disciplines; ensuring the development of competent professionals; and conducting relevant research and extension programs using modern and appropriate technology conforming with international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1922"/>
        <w:gridCol w:w="1322"/>
        <w:gridCol w:w="1729"/>
        <w:gridCol w:w="2510"/>
        <w:gridCol w:w="1729"/>
        <w:gridCol w:w="831"/>
        <w:gridCol w:w="797"/>
        <w:gridCol w:w="797"/>
        <w:gridCol w:w="788"/>
        <w:gridCol w:w="784"/>
        <w:gridCol w:w="790"/>
        <w:gridCol w:w="808"/>
      </w:tblGrid>
      <w:tr w:rsidR="000B4F54" w14:paraId="62C38C15" w14:textId="77777777" w:rsidTr="007C5B25">
        <w:tc>
          <w:tcPr>
            <w:tcW w:w="581" w:type="dxa"/>
            <w:vMerge w:val="restart"/>
            <w:shd w:val="clear" w:color="auto" w:fill="808080" w:themeFill="background1" w:themeFillShade="80"/>
          </w:tcPr>
          <w:p w14:paraId="0C4A3D4D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C6D45AD" w14:textId="4C43CF1F" w:rsidR="002E5C45" w:rsidRPr="002E5C45" w:rsidRDefault="002E5C45" w:rsidP="002E5C45">
            <w:pPr>
              <w:tabs>
                <w:tab w:val="left" w:pos="7751"/>
              </w:tabs>
              <w:jc w:val="center"/>
            </w:pPr>
          </w:p>
        </w:tc>
        <w:tc>
          <w:tcPr>
            <w:tcW w:w="1922" w:type="dxa"/>
            <w:vMerge w:val="restart"/>
            <w:shd w:val="clear" w:color="auto" w:fill="FFFF00"/>
          </w:tcPr>
          <w:p w14:paraId="2786A2F2" w14:textId="3DFB9B79" w:rsidR="002E5C45" w:rsidRDefault="002E5C45" w:rsidP="002E5C45">
            <w:pPr>
              <w:tabs>
                <w:tab w:val="left" w:pos="7751"/>
              </w:tabs>
              <w:jc w:val="center"/>
            </w:pPr>
            <w:r>
              <w:t>Issues</w:t>
            </w:r>
          </w:p>
          <w:p w14:paraId="4716C674" w14:textId="1EA27D7E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Concerns</w:t>
            </w:r>
          </w:p>
        </w:tc>
        <w:tc>
          <w:tcPr>
            <w:tcW w:w="1322" w:type="dxa"/>
            <w:vMerge w:val="restart"/>
            <w:shd w:val="clear" w:color="auto" w:fill="FFFF00"/>
          </w:tcPr>
          <w:p w14:paraId="50010D5C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FC82A5B" w14:textId="18DF77BB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Goals</w:t>
            </w:r>
          </w:p>
        </w:tc>
        <w:tc>
          <w:tcPr>
            <w:tcW w:w="1729" w:type="dxa"/>
            <w:vMerge w:val="restart"/>
            <w:shd w:val="clear" w:color="auto" w:fill="FFFF00"/>
          </w:tcPr>
          <w:p w14:paraId="030B29F0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D0DB335" w14:textId="171E5E0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Objectives</w:t>
            </w:r>
          </w:p>
        </w:tc>
        <w:tc>
          <w:tcPr>
            <w:tcW w:w="2510" w:type="dxa"/>
            <w:vMerge w:val="restart"/>
            <w:shd w:val="clear" w:color="auto" w:fill="FFFF00"/>
          </w:tcPr>
          <w:p w14:paraId="0CB6189A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1A0E367" w14:textId="7A6B9813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Indicators</w:t>
            </w:r>
          </w:p>
        </w:tc>
        <w:tc>
          <w:tcPr>
            <w:tcW w:w="1729" w:type="dxa"/>
            <w:vMerge w:val="restart"/>
            <w:shd w:val="clear" w:color="auto" w:fill="FFFF00"/>
          </w:tcPr>
          <w:p w14:paraId="14DA93D9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440B684" w14:textId="686F674B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Baseline</w:t>
            </w:r>
          </w:p>
        </w:tc>
        <w:tc>
          <w:tcPr>
            <w:tcW w:w="5595" w:type="dxa"/>
            <w:gridSpan w:val="7"/>
            <w:shd w:val="clear" w:color="auto" w:fill="FFFF00"/>
          </w:tcPr>
          <w:p w14:paraId="339E80E4" w14:textId="072CF6E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Annual Targets</w:t>
            </w:r>
          </w:p>
        </w:tc>
      </w:tr>
      <w:tr w:rsidR="007C5B25" w14:paraId="19A8BDDE" w14:textId="77777777" w:rsidTr="007C5B25">
        <w:tc>
          <w:tcPr>
            <w:tcW w:w="581" w:type="dxa"/>
            <w:vMerge/>
            <w:shd w:val="clear" w:color="auto" w:fill="808080" w:themeFill="background1" w:themeFillShade="80"/>
          </w:tcPr>
          <w:p w14:paraId="02E1F8FE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922" w:type="dxa"/>
            <w:vMerge/>
            <w:shd w:val="clear" w:color="auto" w:fill="FFFF00"/>
          </w:tcPr>
          <w:p w14:paraId="3219E950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322" w:type="dxa"/>
            <w:vMerge/>
            <w:shd w:val="clear" w:color="auto" w:fill="FFFF00"/>
          </w:tcPr>
          <w:p w14:paraId="27186F05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FFFF00"/>
          </w:tcPr>
          <w:p w14:paraId="6F67CBD6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00"/>
          </w:tcPr>
          <w:p w14:paraId="7C03B358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FFFF00"/>
          </w:tcPr>
          <w:p w14:paraId="350438AC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831" w:type="dxa"/>
            <w:shd w:val="clear" w:color="auto" w:fill="FFFF00"/>
          </w:tcPr>
          <w:p w14:paraId="7DFEE224" w14:textId="1F15B443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2019</w:t>
            </w:r>
          </w:p>
        </w:tc>
        <w:tc>
          <w:tcPr>
            <w:tcW w:w="797" w:type="dxa"/>
            <w:shd w:val="clear" w:color="auto" w:fill="FFFF00"/>
          </w:tcPr>
          <w:p w14:paraId="3636801B" w14:textId="220D9E29" w:rsidR="002E5C45" w:rsidRPr="0031638A" w:rsidRDefault="002E5C45" w:rsidP="002E5C45">
            <w:pPr>
              <w:tabs>
                <w:tab w:val="left" w:pos="7751"/>
              </w:tabs>
              <w:jc w:val="center"/>
            </w:pPr>
            <w:r w:rsidRPr="0031638A">
              <w:t>2020</w:t>
            </w:r>
          </w:p>
        </w:tc>
        <w:tc>
          <w:tcPr>
            <w:tcW w:w="797" w:type="dxa"/>
            <w:shd w:val="clear" w:color="auto" w:fill="FFFF00"/>
          </w:tcPr>
          <w:p w14:paraId="63DD5D8E" w14:textId="745E038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2021</w:t>
            </w:r>
          </w:p>
        </w:tc>
        <w:tc>
          <w:tcPr>
            <w:tcW w:w="788" w:type="dxa"/>
            <w:shd w:val="clear" w:color="auto" w:fill="FFFF00"/>
          </w:tcPr>
          <w:p w14:paraId="3E5AF0F2" w14:textId="5DC47B4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2022</w:t>
            </w:r>
          </w:p>
        </w:tc>
        <w:tc>
          <w:tcPr>
            <w:tcW w:w="784" w:type="dxa"/>
            <w:shd w:val="clear" w:color="auto" w:fill="FFFF00"/>
          </w:tcPr>
          <w:p w14:paraId="41DA3E05" w14:textId="685273A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2023</w:t>
            </w:r>
          </w:p>
        </w:tc>
        <w:tc>
          <w:tcPr>
            <w:tcW w:w="790" w:type="dxa"/>
            <w:shd w:val="clear" w:color="auto" w:fill="FFFF00"/>
          </w:tcPr>
          <w:p w14:paraId="6C8A11F1" w14:textId="3E1E89B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2024</w:t>
            </w:r>
          </w:p>
        </w:tc>
        <w:tc>
          <w:tcPr>
            <w:tcW w:w="808" w:type="dxa"/>
            <w:shd w:val="clear" w:color="auto" w:fill="FFFF00"/>
          </w:tcPr>
          <w:p w14:paraId="07DF3960" w14:textId="36849625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2025</w:t>
            </w:r>
          </w:p>
        </w:tc>
      </w:tr>
      <w:tr w:rsidR="000B4F54" w14:paraId="501E6820" w14:textId="77777777" w:rsidTr="007C5B25">
        <w:trPr>
          <w:trHeight w:val="3329"/>
        </w:trPr>
        <w:tc>
          <w:tcPr>
            <w:tcW w:w="581" w:type="dxa"/>
            <w:shd w:val="clear" w:color="auto" w:fill="808080" w:themeFill="background1" w:themeFillShade="80"/>
          </w:tcPr>
          <w:p w14:paraId="74C8568D" w14:textId="77777777" w:rsidR="000B4F54" w:rsidRPr="000B4F54" w:rsidRDefault="000B4F54" w:rsidP="007D2EA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4A81CF55" w14:textId="7F76F221" w:rsidR="000B4F54" w:rsidRPr="007D2EAF" w:rsidRDefault="000B4F54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70FBCD29" w14:textId="1B76F34D" w:rsidR="000B4F54" w:rsidRPr="000B4F54" w:rsidRDefault="000B4F54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0B4F54">
              <w:rPr>
                <w:sz w:val="20"/>
                <w:szCs w:val="20"/>
              </w:rPr>
              <w:t>Outdated extension manual; GAD-extension policies are not clearly articulated; unclear incentive and reward policy for extension; outdated extension structure; faculty are overloaded in terms of teaching and other functions; Some academic programs/discipline has no extension-related courses as an entry point</w:t>
            </w:r>
          </w:p>
        </w:tc>
        <w:tc>
          <w:tcPr>
            <w:tcW w:w="1322" w:type="dxa"/>
            <w:vMerge w:val="restart"/>
          </w:tcPr>
          <w:p w14:paraId="32A81606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42F169E9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31F89EDC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72084D03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05EC7EBA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411F09D9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7AAC973A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10E5C3A0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4B95F8B6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07925408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2525A3EC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31FA4E80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72911B32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35C4C4D5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53DD7826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16BF82EE" w14:textId="77777777" w:rsidR="000B4F54" w:rsidRDefault="000B4F54" w:rsidP="00D14C9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06FAA392" w14:textId="040D75EA" w:rsidR="000B4F54" w:rsidRPr="007D2EAF" w:rsidRDefault="003679A1" w:rsidP="000B4F54">
            <w:pPr>
              <w:tabs>
                <w:tab w:val="left" w:pos="7751"/>
              </w:tabs>
              <w:jc w:val="center"/>
              <w:rPr>
                <w:sz w:val="18"/>
                <w:szCs w:val="18"/>
              </w:rPr>
            </w:pPr>
            <w:r w:rsidRPr="003679A1">
              <w:rPr>
                <w:sz w:val="18"/>
                <w:szCs w:val="18"/>
              </w:rPr>
              <w:t>Improved enabling environment, policies, and governance</w:t>
            </w:r>
          </w:p>
        </w:tc>
        <w:tc>
          <w:tcPr>
            <w:tcW w:w="1729" w:type="dxa"/>
          </w:tcPr>
          <w:p w14:paraId="5861CD50" w14:textId="23FFEE5F" w:rsidR="000B4F54" w:rsidRPr="002604A2" w:rsidRDefault="003679A1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679A1">
              <w:rPr>
                <w:sz w:val="20"/>
                <w:szCs w:val="20"/>
              </w:rPr>
              <w:t>Develop a comprehensive and updated extension policies, processes, and guidelines</w:t>
            </w:r>
          </w:p>
        </w:tc>
        <w:tc>
          <w:tcPr>
            <w:tcW w:w="2510" w:type="dxa"/>
          </w:tcPr>
          <w:p w14:paraId="4A914047" w14:textId="77777777" w:rsidR="000B4F54" w:rsidRDefault="003679A1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679A1">
              <w:rPr>
                <w:sz w:val="20"/>
                <w:szCs w:val="20"/>
              </w:rPr>
              <w:t>Number of SUCs benchmarked vis- a- vis existing extension manual</w:t>
            </w:r>
          </w:p>
          <w:p w14:paraId="23E4E1DA" w14:textId="77777777" w:rsidR="003679A1" w:rsidRDefault="003679A1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3679A1">
              <w:rPr>
                <w:sz w:val="20"/>
                <w:szCs w:val="20"/>
              </w:rPr>
              <w:t>Number of policy review conducted</w:t>
            </w:r>
          </w:p>
          <w:p w14:paraId="3B0E5586" w14:textId="3A4E3FFF" w:rsidR="003679A1" w:rsidRPr="002604A2" w:rsidRDefault="003679A1" w:rsidP="00D14C9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3679A1">
              <w:rPr>
                <w:sz w:val="20"/>
                <w:szCs w:val="20"/>
              </w:rPr>
              <w:t>Approved revised extension manual</w:t>
            </w:r>
          </w:p>
        </w:tc>
        <w:tc>
          <w:tcPr>
            <w:tcW w:w="1729" w:type="dxa"/>
          </w:tcPr>
          <w:p w14:paraId="2FF3B8E4" w14:textId="5D93A5F6" w:rsidR="000B4F54" w:rsidRPr="002604A2" w:rsidRDefault="00BC74B7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BC74B7">
              <w:rPr>
                <w:sz w:val="20"/>
                <w:szCs w:val="20"/>
              </w:rPr>
              <w:t>in 2015, extension manual was reviewed but not institutionalized</w:t>
            </w:r>
          </w:p>
        </w:tc>
        <w:tc>
          <w:tcPr>
            <w:tcW w:w="831" w:type="dxa"/>
          </w:tcPr>
          <w:p w14:paraId="72566133" w14:textId="0DA91697" w:rsidR="000B4F54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9535894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CF0A7BE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2B2DCFD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4BBC0E43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A33461D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1F6143C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7ACA72D" w14:textId="2AD457F4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CE2050D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0320838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408DA0C" w14:textId="2F3EEEDA" w:rsidR="00BC74B7" w:rsidRPr="002604A2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52A1C252" w14:textId="22B9DEA1" w:rsidR="000B4F54" w:rsidRPr="002604A2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2A893F7" w14:textId="4F9E843B" w:rsidR="000B4F54" w:rsidRPr="002604A2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8412BD8" w14:textId="0F4398B0" w:rsidR="000B4F54" w:rsidRPr="002604A2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373BD164" w14:textId="523B83E7" w:rsidR="000B4F54" w:rsidRPr="002604A2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0CDCAD97" w14:textId="504010DB" w:rsidR="000B4F54" w:rsidRPr="002604A2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8FC3F8B" w14:textId="44D37687" w:rsidR="000B4F54" w:rsidRPr="002604A2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0B4F54" w14:paraId="119C00DD" w14:textId="77777777" w:rsidTr="007C5B25">
        <w:trPr>
          <w:trHeight w:val="800"/>
        </w:trPr>
        <w:tc>
          <w:tcPr>
            <w:tcW w:w="581" w:type="dxa"/>
            <w:shd w:val="clear" w:color="auto" w:fill="808080" w:themeFill="background1" w:themeFillShade="80"/>
          </w:tcPr>
          <w:p w14:paraId="48EDD908" w14:textId="77777777" w:rsidR="000B4F54" w:rsidRDefault="000B4F54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74917B6A" w14:textId="6B5C20DB" w:rsidR="000B4F54" w:rsidRPr="007D2EAF" w:rsidRDefault="000B4F54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0C389995" w14:textId="1C6143C4" w:rsidR="000B4F54" w:rsidRPr="002604A2" w:rsidRDefault="000B4F54" w:rsidP="002A29C6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0B4F54">
              <w:rPr>
                <w:sz w:val="20"/>
                <w:szCs w:val="20"/>
              </w:rPr>
              <w:t xml:space="preserve">Outdated/irrelevant extension structure; No units under the extension office for Project Management, Knowledge Management, and </w:t>
            </w:r>
            <w:r w:rsidRPr="000B4F54">
              <w:rPr>
                <w:sz w:val="20"/>
                <w:szCs w:val="20"/>
              </w:rPr>
              <w:lastRenderedPageBreak/>
              <w:t xml:space="preserve">M&amp;E; One-man team extension office, No </w:t>
            </w:r>
            <w:proofErr w:type="spellStart"/>
            <w:r w:rsidRPr="000B4F54">
              <w:rPr>
                <w:sz w:val="20"/>
                <w:szCs w:val="20"/>
              </w:rPr>
              <w:t>plantilla</w:t>
            </w:r>
            <w:proofErr w:type="spellEnd"/>
            <w:r w:rsidRPr="000B4F54">
              <w:rPr>
                <w:sz w:val="20"/>
                <w:szCs w:val="20"/>
              </w:rPr>
              <w:t xml:space="preserve"> positions for university extension specialist/associates; No support staff (admin </w:t>
            </w:r>
            <w:proofErr w:type="spellStart"/>
            <w:r w:rsidRPr="000B4F54">
              <w:rPr>
                <w:sz w:val="20"/>
                <w:szCs w:val="20"/>
              </w:rPr>
              <w:t>asst</w:t>
            </w:r>
            <w:proofErr w:type="spellEnd"/>
            <w:r w:rsidRPr="000B4F54">
              <w:rPr>
                <w:sz w:val="20"/>
                <w:szCs w:val="20"/>
              </w:rPr>
              <w:t xml:space="preserve">) </w:t>
            </w:r>
            <w:proofErr w:type="spellStart"/>
            <w:r w:rsidRPr="000B4F54">
              <w:rPr>
                <w:sz w:val="20"/>
                <w:szCs w:val="20"/>
              </w:rPr>
              <w:t>plantilla</w:t>
            </w:r>
            <w:proofErr w:type="spellEnd"/>
            <w:r w:rsidRPr="000B4F54">
              <w:rPr>
                <w:sz w:val="20"/>
                <w:szCs w:val="20"/>
              </w:rPr>
              <w:t xml:space="preserve"> position;</w:t>
            </w:r>
          </w:p>
        </w:tc>
        <w:tc>
          <w:tcPr>
            <w:tcW w:w="1322" w:type="dxa"/>
            <w:vMerge/>
          </w:tcPr>
          <w:p w14:paraId="72689735" w14:textId="447F2BB4" w:rsidR="000B4F54" w:rsidRPr="007D2EAF" w:rsidRDefault="000B4F54" w:rsidP="000B4F54">
            <w:pPr>
              <w:tabs>
                <w:tab w:val="left" w:pos="7751"/>
              </w:tabs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14:paraId="317DC14B" w14:textId="14202F41" w:rsidR="000B4F54" w:rsidRPr="002604A2" w:rsidRDefault="003679A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679A1">
              <w:rPr>
                <w:sz w:val="20"/>
                <w:szCs w:val="20"/>
              </w:rPr>
              <w:t>Improved extension organizational structure responding to current needs</w:t>
            </w:r>
          </w:p>
        </w:tc>
        <w:tc>
          <w:tcPr>
            <w:tcW w:w="2510" w:type="dxa"/>
          </w:tcPr>
          <w:p w14:paraId="70E7D267" w14:textId="77777777" w:rsidR="000B4F54" w:rsidRPr="003679A1" w:rsidRDefault="003679A1" w:rsidP="000B4F54">
            <w:pPr>
              <w:tabs>
                <w:tab w:val="left" w:pos="7751"/>
              </w:tabs>
              <w:rPr>
                <w:sz w:val="18"/>
                <w:szCs w:val="18"/>
              </w:rPr>
            </w:pPr>
            <w:r w:rsidRPr="003679A1">
              <w:rPr>
                <w:sz w:val="18"/>
                <w:szCs w:val="18"/>
              </w:rPr>
              <w:t>- Number of extension management council consultative meeting</w:t>
            </w:r>
          </w:p>
          <w:p w14:paraId="28F59004" w14:textId="77777777" w:rsidR="003679A1" w:rsidRPr="003679A1" w:rsidRDefault="003679A1" w:rsidP="000B4F54">
            <w:pPr>
              <w:tabs>
                <w:tab w:val="left" w:pos="7751"/>
              </w:tabs>
              <w:rPr>
                <w:sz w:val="18"/>
                <w:szCs w:val="18"/>
              </w:rPr>
            </w:pPr>
            <w:r w:rsidRPr="003679A1">
              <w:rPr>
                <w:sz w:val="18"/>
                <w:szCs w:val="18"/>
              </w:rPr>
              <w:t>- Concept Paper on Revised Extension Management Organizational Structure</w:t>
            </w:r>
          </w:p>
          <w:p w14:paraId="406D2998" w14:textId="6FC46605" w:rsidR="003679A1" w:rsidRPr="002604A2" w:rsidRDefault="003679A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679A1">
              <w:rPr>
                <w:sz w:val="18"/>
                <w:szCs w:val="18"/>
              </w:rPr>
              <w:t>- URECO minutes of meeting and endorsement to BOR</w:t>
            </w:r>
          </w:p>
        </w:tc>
        <w:tc>
          <w:tcPr>
            <w:tcW w:w="1729" w:type="dxa"/>
          </w:tcPr>
          <w:p w14:paraId="78937582" w14:textId="77777777" w:rsidR="000B4F54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6E193C5" w14:textId="2A0D959D" w:rsidR="000B4F54" w:rsidRPr="002604A2" w:rsidRDefault="00BC74B7" w:rsidP="00BC74B7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BC74B7">
              <w:rPr>
                <w:sz w:val="20"/>
                <w:szCs w:val="20"/>
              </w:rPr>
              <w:t>The current RSU organizational structure including the extension structure was approved in 2012</w:t>
            </w:r>
          </w:p>
        </w:tc>
        <w:tc>
          <w:tcPr>
            <w:tcW w:w="831" w:type="dxa"/>
          </w:tcPr>
          <w:p w14:paraId="24ADBF0A" w14:textId="1C5DF86A" w:rsidR="000B4F54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2F0CB87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85B9F50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72FF41A1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3504D57B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2C5A623B" w14:textId="5C0FBE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41CBEC9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E8DF9CF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52335C0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75A2146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435DF6F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AAFF977" w14:textId="77777777" w:rsidR="00BC74B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6EEC775" w14:textId="630AD1C4" w:rsidR="00BC74B7" w:rsidRPr="002604A2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116693A5" w14:textId="0D67F76A" w:rsidR="000B4F54" w:rsidRPr="002604A2" w:rsidRDefault="000B4F54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4DCD35B9" w14:textId="77777777" w:rsidR="000B4F54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273AE700" w14:textId="2A4FADD9" w:rsidR="000B4F54" w:rsidRPr="002604A2" w:rsidRDefault="000B4F54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9BCBE79" w14:textId="688B67FC" w:rsidR="000B4F54" w:rsidRPr="002604A2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78E3E8C4" w14:textId="47211D84" w:rsidR="000B4F54" w:rsidRPr="002604A2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5A65ABFA" w14:textId="5C762B2A" w:rsidR="000B4F54" w:rsidRPr="002604A2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9836A91" w14:textId="3C62DEC6" w:rsidR="000B4F54" w:rsidRPr="002604A2" w:rsidRDefault="000B4F54" w:rsidP="00A3786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7C5B25" w14:paraId="70F0B6BB" w14:textId="77777777" w:rsidTr="007C5B25">
        <w:trPr>
          <w:trHeight w:val="800"/>
        </w:trPr>
        <w:tc>
          <w:tcPr>
            <w:tcW w:w="581" w:type="dxa"/>
            <w:shd w:val="clear" w:color="auto" w:fill="808080" w:themeFill="background1" w:themeFillShade="80"/>
          </w:tcPr>
          <w:p w14:paraId="55588A26" w14:textId="77777777" w:rsidR="007C5B25" w:rsidRDefault="007C5B25" w:rsidP="007C5B25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40B8B330" w14:textId="67DB046B" w:rsidR="007C5B25" w:rsidRPr="000B4F54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0B4F54">
              <w:rPr>
                <w:sz w:val="20"/>
                <w:szCs w:val="20"/>
              </w:rPr>
              <w:t>Students and employee’s involvement are not clearly articulated; The faculty have hard times in developing and writing quality and relevant extension proposals; Limited capabilities on project management, project documentation, and monitoring &amp; evaluation</w:t>
            </w:r>
          </w:p>
        </w:tc>
        <w:tc>
          <w:tcPr>
            <w:tcW w:w="1322" w:type="dxa"/>
          </w:tcPr>
          <w:p w14:paraId="08BF1B0C" w14:textId="2D665279" w:rsidR="007C5B25" w:rsidRPr="007D2EAF" w:rsidRDefault="007C5B25" w:rsidP="007C5B25">
            <w:pPr>
              <w:tabs>
                <w:tab w:val="left" w:pos="7751"/>
              </w:tabs>
              <w:rPr>
                <w:sz w:val="16"/>
                <w:szCs w:val="16"/>
              </w:rPr>
            </w:pPr>
            <w:r w:rsidRPr="000B4F54">
              <w:rPr>
                <w:sz w:val="20"/>
                <w:szCs w:val="20"/>
              </w:rPr>
              <w:t>Developed and strengthened the extension champions that are competent and service-oriented</w:t>
            </w:r>
          </w:p>
        </w:tc>
        <w:tc>
          <w:tcPr>
            <w:tcW w:w="1729" w:type="dxa"/>
          </w:tcPr>
          <w:p w14:paraId="31410C81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3679A1">
              <w:rPr>
                <w:sz w:val="20"/>
                <w:szCs w:val="20"/>
              </w:rPr>
              <w:t>To capacitate the faculty, staff, and students on the principles, concepts, and processes of extension</w:t>
            </w:r>
          </w:p>
          <w:p w14:paraId="27898682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679A1">
              <w:rPr>
                <w:sz w:val="20"/>
                <w:szCs w:val="20"/>
              </w:rPr>
              <w:t>Organize a capable association/group of faculty-</w:t>
            </w:r>
            <w:proofErr w:type="spellStart"/>
            <w:r w:rsidRPr="003679A1">
              <w:rPr>
                <w:sz w:val="20"/>
                <w:szCs w:val="20"/>
              </w:rPr>
              <w:t>extensionists</w:t>
            </w:r>
            <w:proofErr w:type="spellEnd"/>
            <w:r w:rsidRPr="003679A1">
              <w:rPr>
                <w:sz w:val="20"/>
                <w:szCs w:val="20"/>
              </w:rPr>
              <w:t>, employee-</w:t>
            </w:r>
            <w:proofErr w:type="spellStart"/>
            <w:r w:rsidRPr="003679A1">
              <w:rPr>
                <w:sz w:val="20"/>
                <w:szCs w:val="20"/>
              </w:rPr>
              <w:t>extensionist</w:t>
            </w:r>
            <w:proofErr w:type="spellEnd"/>
            <w:r w:rsidRPr="003679A1">
              <w:rPr>
                <w:sz w:val="20"/>
                <w:szCs w:val="20"/>
              </w:rPr>
              <w:t>, a student-</w:t>
            </w:r>
            <w:proofErr w:type="spellStart"/>
            <w:r w:rsidRPr="003679A1">
              <w:rPr>
                <w:sz w:val="20"/>
                <w:szCs w:val="20"/>
              </w:rPr>
              <w:t>extensionists</w:t>
            </w:r>
            <w:proofErr w:type="spellEnd"/>
          </w:p>
          <w:p w14:paraId="267D5056" w14:textId="61F9F44E" w:rsidR="007C5B25" w:rsidRPr="003679A1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3679A1">
              <w:rPr>
                <w:sz w:val="20"/>
                <w:szCs w:val="20"/>
              </w:rPr>
              <w:t>To capacitate the faculty, staff, and students on the principles, concepts, and processes of extension</w:t>
            </w:r>
          </w:p>
        </w:tc>
        <w:tc>
          <w:tcPr>
            <w:tcW w:w="2510" w:type="dxa"/>
          </w:tcPr>
          <w:p w14:paraId="1307E1F7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3679A1">
              <w:rPr>
                <w:sz w:val="20"/>
                <w:szCs w:val="20"/>
              </w:rPr>
              <w:t>Number of extension Appreciation course for newly hired/junior faculty</w:t>
            </w:r>
          </w:p>
          <w:p w14:paraId="3074897D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679A1">
              <w:rPr>
                <w:sz w:val="20"/>
                <w:szCs w:val="20"/>
              </w:rPr>
              <w:t xml:space="preserve">Percentage of </w:t>
            </w:r>
            <w:r>
              <w:rPr>
                <w:sz w:val="20"/>
                <w:szCs w:val="20"/>
              </w:rPr>
              <w:t>n</w:t>
            </w:r>
            <w:r w:rsidRPr="003679A1">
              <w:rPr>
                <w:sz w:val="20"/>
                <w:szCs w:val="20"/>
              </w:rPr>
              <w:t>ewly hired/junior faculty trained on extension (appreciation course)</w:t>
            </w:r>
          </w:p>
          <w:p w14:paraId="01CB4234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3679A1">
              <w:rPr>
                <w:sz w:val="20"/>
                <w:szCs w:val="20"/>
              </w:rPr>
              <w:t>Number of extension re-orientation/retooling trainings</w:t>
            </w:r>
          </w:p>
          <w:p w14:paraId="6DB7646F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Percentage of senior faculty re-oriented/retooled on extension management</w:t>
            </w:r>
          </w:p>
          <w:p w14:paraId="2F94E23A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Number of extension appreciation course for students</w:t>
            </w:r>
          </w:p>
          <w:p w14:paraId="7DB784D6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Percentage of students trained on extension management</w:t>
            </w:r>
          </w:p>
          <w:p w14:paraId="047007AC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Number of extension champion groups organized</w:t>
            </w:r>
          </w:p>
          <w:p w14:paraId="58E303C3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814251C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Percentage of faculty/student/employee who become members of the extension association/group</w:t>
            </w:r>
          </w:p>
          <w:p w14:paraId="57E071C5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58798129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85CDFA1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Number of values enhancement trainings</w:t>
            </w:r>
          </w:p>
          <w:p w14:paraId="2DFC063F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Number of technical trainings on extension management</w:t>
            </w:r>
          </w:p>
          <w:p w14:paraId="388861CC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631CB0D0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Number of mentoring/coaching sessions conducted</w:t>
            </w:r>
          </w:p>
          <w:p w14:paraId="5EB8165E" w14:textId="285045A3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A03C8">
              <w:rPr>
                <w:sz w:val="20"/>
                <w:szCs w:val="20"/>
              </w:rPr>
              <w:t>Percentage of faculty/student/employee mentored on extension</w:t>
            </w:r>
          </w:p>
          <w:p w14:paraId="65124325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>Number of special topics trainings conducted</w:t>
            </w:r>
          </w:p>
          <w:p w14:paraId="2A8C57D5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07FB6D4" w14:textId="77777777" w:rsidR="007C5B25" w:rsidRPr="003679A1" w:rsidRDefault="007C5B25" w:rsidP="007C5B25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14:paraId="2E95B6B6" w14:textId="5D721B3C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78BB78C3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78D262AC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0402561B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733169D7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70F8F5F8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36631CE9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55E93866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0E1EBB64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5A6721E3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2FF2B3C8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33E641F3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082E5513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4BECE56D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7D8BBD69" w14:textId="5A2A5EF0" w:rsidR="007C5B25" w:rsidRDefault="007C5B25" w:rsidP="007C5B25">
            <w:pPr>
              <w:rPr>
                <w:sz w:val="20"/>
                <w:szCs w:val="20"/>
              </w:rPr>
            </w:pPr>
          </w:p>
          <w:p w14:paraId="2EB259BC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498C4290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1DF32422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79B5F1DA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734CB944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2688FCF3" w14:textId="616C544C" w:rsidR="007C5B25" w:rsidRDefault="007C5B25" w:rsidP="007C5B25">
            <w:pPr>
              <w:rPr>
                <w:sz w:val="20"/>
                <w:szCs w:val="20"/>
              </w:rPr>
            </w:pPr>
          </w:p>
          <w:p w14:paraId="4412D97B" w14:textId="77777777" w:rsidR="007C5B25" w:rsidRPr="007C5B25" w:rsidRDefault="007C5B25" w:rsidP="007C5B25">
            <w:pPr>
              <w:rPr>
                <w:sz w:val="20"/>
                <w:szCs w:val="20"/>
              </w:rPr>
            </w:pPr>
          </w:p>
          <w:p w14:paraId="13EAC559" w14:textId="222E2564" w:rsidR="007C5B25" w:rsidRDefault="007C5B25" w:rsidP="007C5B25">
            <w:pPr>
              <w:rPr>
                <w:sz w:val="20"/>
                <w:szCs w:val="20"/>
              </w:rPr>
            </w:pPr>
          </w:p>
          <w:p w14:paraId="5F5D41C5" w14:textId="17B1179B" w:rsidR="007C5B25" w:rsidRDefault="007C5B25" w:rsidP="007C5B25">
            <w:pPr>
              <w:rPr>
                <w:sz w:val="20"/>
                <w:szCs w:val="20"/>
              </w:rPr>
            </w:pPr>
          </w:p>
          <w:p w14:paraId="5193A8D7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BA03C8">
              <w:rPr>
                <w:sz w:val="20"/>
                <w:szCs w:val="20"/>
              </w:rPr>
              <w:t>- Only faculty-extension managers was organized</w:t>
            </w:r>
          </w:p>
          <w:p w14:paraId="7FE36481" w14:textId="28C1233D" w:rsidR="007C5B25" w:rsidRPr="007C5B25" w:rsidRDefault="007C5B25" w:rsidP="007C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A03C8">
              <w:rPr>
                <w:sz w:val="20"/>
                <w:szCs w:val="20"/>
              </w:rPr>
              <w:t xml:space="preserve">Only 12% of the total faculty are engaged in </w:t>
            </w:r>
            <w:r w:rsidRPr="00BA03C8">
              <w:rPr>
                <w:sz w:val="20"/>
                <w:szCs w:val="20"/>
              </w:rPr>
              <w:lastRenderedPageBreak/>
              <w:t>extension; No involvement yet of employee and student</w:t>
            </w:r>
          </w:p>
        </w:tc>
        <w:tc>
          <w:tcPr>
            <w:tcW w:w="831" w:type="dxa"/>
          </w:tcPr>
          <w:p w14:paraId="582FE667" w14:textId="77777777" w:rsidR="007C5B25" w:rsidRDefault="007C5B25" w:rsidP="007C5B25">
            <w:pPr>
              <w:tabs>
                <w:tab w:val="left" w:pos="7751"/>
              </w:tabs>
            </w:pPr>
            <w:r>
              <w:lastRenderedPageBreak/>
              <w:t>2</w:t>
            </w:r>
          </w:p>
          <w:p w14:paraId="40A6E319" w14:textId="77777777" w:rsidR="007C5B25" w:rsidRPr="00BA03C8" w:rsidRDefault="007C5B25" w:rsidP="007C5B25"/>
          <w:p w14:paraId="5D62FC37" w14:textId="77777777" w:rsidR="007C5B25" w:rsidRPr="00BA03C8" w:rsidRDefault="007C5B25" w:rsidP="007C5B25"/>
          <w:p w14:paraId="3972A46B" w14:textId="77777777" w:rsidR="007C5B25" w:rsidRPr="00BA03C8" w:rsidRDefault="007C5B25" w:rsidP="007C5B25"/>
          <w:p w14:paraId="7E1A7FEC" w14:textId="77777777" w:rsidR="007C5B25" w:rsidRPr="00BA03C8" w:rsidRDefault="007C5B25" w:rsidP="007C5B25"/>
          <w:p w14:paraId="59AA85E1" w14:textId="77777777" w:rsidR="007C5B25" w:rsidRPr="00BA03C8" w:rsidRDefault="007C5B25" w:rsidP="007C5B25"/>
          <w:p w14:paraId="7DDF0065" w14:textId="77777777" w:rsidR="007C5B25" w:rsidRPr="00BA03C8" w:rsidRDefault="007C5B25" w:rsidP="007C5B25"/>
          <w:p w14:paraId="6F1F25F7" w14:textId="77777777" w:rsidR="007C5B25" w:rsidRPr="00BA03C8" w:rsidRDefault="007C5B25" w:rsidP="007C5B25"/>
          <w:p w14:paraId="19005790" w14:textId="77777777" w:rsidR="007C5B25" w:rsidRPr="00BA03C8" w:rsidRDefault="007C5B25" w:rsidP="007C5B25"/>
          <w:p w14:paraId="3D2BF944" w14:textId="77777777" w:rsidR="007C5B25" w:rsidRPr="00BA03C8" w:rsidRDefault="007C5B25" w:rsidP="007C5B25"/>
          <w:p w14:paraId="5B068A41" w14:textId="77777777" w:rsidR="007C5B25" w:rsidRDefault="007C5B25" w:rsidP="007C5B25"/>
          <w:p w14:paraId="24F2D6AD" w14:textId="77777777" w:rsidR="007C5B25" w:rsidRPr="00BA03C8" w:rsidRDefault="007C5B25" w:rsidP="007C5B25"/>
          <w:p w14:paraId="13227661" w14:textId="77777777" w:rsidR="007C5B25" w:rsidRPr="00BA03C8" w:rsidRDefault="007C5B25" w:rsidP="007C5B25"/>
          <w:p w14:paraId="2C241E50" w14:textId="77777777" w:rsidR="007C5B25" w:rsidRPr="00BA03C8" w:rsidRDefault="007C5B25" w:rsidP="007C5B25"/>
          <w:p w14:paraId="00ABA9F3" w14:textId="77777777" w:rsidR="007C5B25" w:rsidRDefault="007C5B25" w:rsidP="007C5B25"/>
          <w:p w14:paraId="54A37C4F" w14:textId="77777777" w:rsidR="007C5B25" w:rsidRPr="00BA03C8" w:rsidRDefault="007C5B25" w:rsidP="007C5B25"/>
          <w:p w14:paraId="1EE4C2E9" w14:textId="77777777" w:rsidR="007C5B25" w:rsidRDefault="007C5B25" w:rsidP="007C5B25"/>
          <w:p w14:paraId="49162C47" w14:textId="77777777" w:rsidR="007C5B25" w:rsidRDefault="007C5B25" w:rsidP="007C5B25"/>
          <w:p w14:paraId="408F39D6" w14:textId="72AD6C24" w:rsidR="007C5B25" w:rsidRDefault="007C5B25" w:rsidP="007C5B25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797" w:type="dxa"/>
          </w:tcPr>
          <w:p w14:paraId="021AA4CE" w14:textId="77777777" w:rsidR="007C5B25" w:rsidRDefault="007C5B25" w:rsidP="007C5B25">
            <w:pPr>
              <w:tabs>
                <w:tab w:val="left" w:pos="7751"/>
              </w:tabs>
            </w:pPr>
            <w:r>
              <w:t>1</w:t>
            </w:r>
          </w:p>
          <w:p w14:paraId="533132E6" w14:textId="77777777" w:rsidR="007C5B25" w:rsidRPr="00BA03C8" w:rsidRDefault="007C5B25" w:rsidP="007C5B25"/>
          <w:p w14:paraId="217A8703" w14:textId="77777777" w:rsidR="007C5B25" w:rsidRPr="00BA03C8" w:rsidRDefault="007C5B25" w:rsidP="007C5B25"/>
          <w:p w14:paraId="749A4651" w14:textId="77777777" w:rsidR="007C5B25" w:rsidRPr="00BA03C8" w:rsidRDefault="007C5B25" w:rsidP="007C5B25"/>
          <w:p w14:paraId="5D889586" w14:textId="77777777" w:rsidR="007C5B25" w:rsidRPr="00BA03C8" w:rsidRDefault="007C5B25" w:rsidP="007C5B25"/>
          <w:p w14:paraId="5BDD1882" w14:textId="77777777" w:rsidR="007C5B25" w:rsidRPr="00BA03C8" w:rsidRDefault="007C5B25" w:rsidP="007C5B25"/>
          <w:p w14:paraId="4C022378" w14:textId="77777777" w:rsidR="007C5B25" w:rsidRPr="00BA03C8" w:rsidRDefault="007C5B25" w:rsidP="007C5B25"/>
          <w:p w14:paraId="0917902F" w14:textId="77777777" w:rsidR="007C5B25" w:rsidRPr="00BA03C8" w:rsidRDefault="007C5B25" w:rsidP="007C5B25"/>
          <w:p w14:paraId="68030987" w14:textId="77777777" w:rsidR="007C5B25" w:rsidRPr="00BA03C8" w:rsidRDefault="007C5B25" w:rsidP="007C5B25"/>
          <w:p w14:paraId="5791718F" w14:textId="77777777" w:rsidR="007C5B25" w:rsidRPr="00BA03C8" w:rsidRDefault="007C5B25" w:rsidP="007C5B25"/>
          <w:p w14:paraId="01BE5BE9" w14:textId="77777777" w:rsidR="007C5B25" w:rsidRDefault="007C5B25" w:rsidP="007C5B25"/>
          <w:p w14:paraId="7ED8AEC4" w14:textId="77777777" w:rsidR="007C5B25" w:rsidRPr="00BA03C8" w:rsidRDefault="007C5B25" w:rsidP="007C5B25"/>
          <w:p w14:paraId="59B58D17" w14:textId="77777777" w:rsidR="007C5B25" w:rsidRPr="00BA03C8" w:rsidRDefault="007C5B25" w:rsidP="007C5B25"/>
          <w:p w14:paraId="24F28DE3" w14:textId="77777777" w:rsidR="007C5B25" w:rsidRPr="00BA03C8" w:rsidRDefault="007C5B25" w:rsidP="007C5B25"/>
          <w:p w14:paraId="083A11D6" w14:textId="77777777" w:rsidR="007C5B25" w:rsidRDefault="007C5B25" w:rsidP="007C5B25"/>
          <w:p w14:paraId="36CB0673" w14:textId="77777777" w:rsidR="007C5B25" w:rsidRPr="00BA03C8" w:rsidRDefault="007C5B25" w:rsidP="007C5B25"/>
          <w:p w14:paraId="25C33D19" w14:textId="77777777" w:rsidR="007C5B25" w:rsidRDefault="007C5B25" w:rsidP="007C5B25"/>
          <w:p w14:paraId="4E0BC152" w14:textId="77777777" w:rsidR="007C5B25" w:rsidRDefault="007C5B25" w:rsidP="007C5B25"/>
          <w:p w14:paraId="51AA98CA" w14:textId="34044D71" w:rsidR="007C5B25" w:rsidRPr="002604A2" w:rsidRDefault="007C5B25" w:rsidP="007C5B25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797" w:type="dxa"/>
          </w:tcPr>
          <w:p w14:paraId="18B45341" w14:textId="241BBC0C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788" w:type="dxa"/>
          </w:tcPr>
          <w:p w14:paraId="58EA9E3B" w14:textId="5709E396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784" w:type="dxa"/>
          </w:tcPr>
          <w:p w14:paraId="3BC5316C" w14:textId="316CD96B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790" w:type="dxa"/>
          </w:tcPr>
          <w:p w14:paraId="1705DCF8" w14:textId="37DDB53D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08" w:type="dxa"/>
          </w:tcPr>
          <w:p w14:paraId="56FADCAD" w14:textId="4F7EB70E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t>1</w:t>
            </w:r>
          </w:p>
        </w:tc>
      </w:tr>
      <w:tr w:rsidR="007C5B25" w14:paraId="28F58EA3" w14:textId="77777777" w:rsidTr="007C5B25">
        <w:trPr>
          <w:trHeight w:val="800"/>
        </w:trPr>
        <w:tc>
          <w:tcPr>
            <w:tcW w:w="581" w:type="dxa"/>
            <w:shd w:val="clear" w:color="auto" w:fill="808080" w:themeFill="background1" w:themeFillShade="80"/>
          </w:tcPr>
          <w:p w14:paraId="04F62C92" w14:textId="77777777" w:rsidR="007C5B25" w:rsidRDefault="007C5B25" w:rsidP="007C5B25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7318966E" w14:textId="5C8D05EA" w:rsidR="007C5B25" w:rsidRPr="000B4F54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679A1">
              <w:rPr>
                <w:sz w:val="20"/>
                <w:szCs w:val="20"/>
              </w:rPr>
              <w:t>Few multi and interdisciplinary extension programs/projects; Few research outputs/results are utilize in extension; Passive extension activities (Not engaged); Few extension programs or projects implemented (7); Mostly capability building like training has no follow-up; Few number of adopters engaged in profitable enterprises</w:t>
            </w:r>
          </w:p>
        </w:tc>
        <w:tc>
          <w:tcPr>
            <w:tcW w:w="1322" w:type="dxa"/>
          </w:tcPr>
          <w:p w14:paraId="114FFF69" w14:textId="7845C11B" w:rsidR="007C5B25" w:rsidRPr="007D2EAF" w:rsidRDefault="007C5B25" w:rsidP="007C5B25">
            <w:pPr>
              <w:tabs>
                <w:tab w:val="left" w:pos="7751"/>
              </w:tabs>
              <w:rPr>
                <w:sz w:val="16"/>
                <w:szCs w:val="16"/>
              </w:rPr>
            </w:pPr>
            <w:r w:rsidRPr="003679A1">
              <w:rPr>
                <w:sz w:val="20"/>
                <w:szCs w:val="20"/>
              </w:rPr>
              <w:t>Developed and implement relevant, quality, gender responsive, and research-based extension programs and projects</w:t>
            </w:r>
          </w:p>
        </w:tc>
        <w:tc>
          <w:tcPr>
            <w:tcW w:w="1729" w:type="dxa"/>
          </w:tcPr>
          <w:p w14:paraId="0F1315C3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679A1">
              <w:rPr>
                <w:sz w:val="20"/>
                <w:szCs w:val="20"/>
              </w:rPr>
              <w:t>Ensure the relevance and the quality of extension programs and project proposals to be developed</w:t>
            </w:r>
          </w:p>
          <w:p w14:paraId="6A369448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AE38212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501C64E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021690B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CC78225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2CD8934B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B9781E9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E5F7D11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04DE292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50625F4" w14:textId="659691E9" w:rsidR="007C5B25" w:rsidRPr="003679A1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Implemented multidisciplinary and unified extension programs/projects base on the needs of the community</w:t>
            </w:r>
          </w:p>
        </w:tc>
        <w:tc>
          <w:tcPr>
            <w:tcW w:w="2510" w:type="dxa"/>
          </w:tcPr>
          <w:p w14:paraId="7065C94F" w14:textId="006E736C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DA71B0">
              <w:rPr>
                <w:sz w:val="20"/>
                <w:szCs w:val="20"/>
              </w:rPr>
              <w:t xml:space="preserve"> Number of Proposal In-house Review conducted</w:t>
            </w:r>
          </w:p>
          <w:p w14:paraId="0BE8CA26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7C9FBD63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Number of quality Extension Program/Projects Proposals approved</w:t>
            </w:r>
          </w:p>
          <w:p w14:paraId="173177E7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Number of proposal that are gender sensitive/responsive</w:t>
            </w:r>
          </w:p>
          <w:p w14:paraId="5FD192FC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Number of coaching/mentoring sessions conducted</w:t>
            </w:r>
          </w:p>
          <w:p w14:paraId="0600C4FD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Percentage of faculty/employees/students mentored in extension proposal development</w:t>
            </w:r>
          </w:p>
          <w:p w14:paraId="6691BF8D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Number of unified/integrated extension programs and projects implemented</w:t>
            </w:r>
          </w:p>
          <w:p w14:paraId="6A421A46" w14:textId="77777777" w:rsidR="007C5B25" w:rsidRPr="00DA71B0" w:rsidRDefault="007C5B25" w:rsidP="007C5B25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Number of community population served</w:t>
            </w:r>
          </w:p>
          <w:p w14:paraId="17EACE12" w14:textId="14392C51" w:rsidR="007C5B25" w:rsidRPr="003679A1" w:rsidRDefault="007C5B25" w:rsidP="007C5B25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14:paraId="1ADB7838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DA71B0">
              <w:rPr>
                <w:sz w:val="20"/>
                <w:szCs w:val="20"/>
              </w:rPr>
              <w:t>3 clusters were conducted in 2018</w:t>
            </w:r>
          </w:p>
          <w:p w14:paraId="709FB0B7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94B5B69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Pr="00DA71B0">
              <w:rPr>
                <w:sz w:val="20"/>
                <w:szCs w:val="20"/>
              </w:rPr>
              <w:t>0 extension programs/projects from 2013-2017</w:t>
            </w:r>
          </w:p>
          <w:p w14:paraId="1AFE9999" w14:textId="77777777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4573CE1" w14:textId="77777777" w:rsidR="007C5B25" w:rsidRPr="00DA71B0" w:rsidRDefault="007C5B25" w:rsidP="007C5B25">
            <w:pPr>
              <w:rPr>
                <w:sz w:val="20"/>
                <w:szCs w:val="20"/>
              </w:rPr>
            </w:pPr>
          </w:p>
          <w:p w14:paraId="11C7435B" w14:textId="77777777" w:rsidR="007C5B25" w:rsidRPr="00DA71B0" w:rsidRDefault="007C5B25" w:rsidP="007C5B25">
            <w:pPr>
              <w:rPr>
                <w:sz w:val="20"/>
                <w:szCs w:val="20"/>
              </w:rPr>
            </w:pPr>
          </w:p>
          <w:p w14:paraId="246FB5B4" w14:textId="77777777" w:rsidR="007C5B25" w:rsidRPr="00DA71B0" w:rsidRDefault="007C5B25" w:rsidP="007C5B25">
            <w:pPr>
              <w:rPr>
                <w:sz w:val="20"/>
                <w:szCs w:val="20"/>
              </w:rPr>
            </w:pPr>
          </w:p>
          <w:p w14:paraId="6C9A8458" w14:textId="77777777" w:rsidR="007C5B25" w:rsidRPr="00DA71B0" w:rsidRDefault="007C5B25" w:rsidP="007C5B25">
            <w:pPr>
              <w:rPr>
                <w:sz w:val="20"/>
                <w:szCs w:val="20"/>
              </w:rPr>
            </w:pPr>
          </w:p>
          <w:p w14:paraId="7ED40885" w14:textId="77777777" w:rsidR="007C5B25" w:rsidRDefault="007C5B25" w:rsidP="007C5B25">
            <w:pPr>
              <w:rPr>
                <w:sz w:val="20"/>
                <w:szCs w:val="20"/>
              </w:rPr>
            </w:pPr>
          </w:p>
          <w:p w14:paraId="2757CD87" w14:textId="77777777" w:rsidR="007C5B25" w:rsidRPr="00DA71B0" w:rsidRDefault="007C5B25" w:rsidP="007C5B25">
            <w:pPr>
              <w:rPr>
                <w:sz w:val="20"/>
                <w:szCs w:val="20"/>
              </w:rPr>
            </w:pPr>
          </w:p>
          <w:p w14:paraId="6E748D94" w14:textId="77777777" w:rsidR="007C5B25" w:rsidRDefault="007C5B25" w:rsidP="007C5B25">
            <w:pPr>
              <w:rPr>
                <w:sz w:val="20"/>
                <w:szCs w:val="20"/>
              </w:rPr>
            </w:pPr>
          </w:p>
          <w:p w14:paraId="0868694B" w14:textId="77777777" w:rsidR="007C5B25" w:rsidRDefault="007C5B25" w:rsidP="007C5B25">
            <w:pPr>
              <w:rPr>
                <w:sz w:val="20"/>
                <w:szCs w:val="20"/>
              </w:rPr>
            </w:pPr>
          </w:p>
          <w:p w14:paraId="289C25E8" w14:textId="77777777" w:rsidR="007C5B25" w:rsidRDefault="007C5B25" w:rsidP="007C5B25">
            <w:pPr>
              <w:rPr>
                <w:sz w:val="20"/>
                <w:szCs w:val="20"/>
              </w:rPr>
            </w:pPr>
          </w:p>
          <w:p w14:paraId="09670FF3" w14:textId="77777777" w:rsidR="007C5B25" w:rsidRDefault="007C5B25" w:rsidP="007C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10 extension programs/projects from 2013-2017</w:t>
            </w:r>
          </w:p>
          <w:p w14:paraId="25F04682" w14:textId="68D66123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0359788D" w14:textId="2DD82AF3" w:rsidR="007C5B25" w:rsidRPr="007C5B25" w:rsidRDefault="007C5B25" w:rsidP="007C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4,500 population served in 2018</w:t>
            </w:r>
          </w:p>
        </w:tc>
        <w:tc>
          <w:tcPr>
            <w:tcW w:w="831" w:type="dxa"/>
          </w:tcPr>
          <w:p w14:paraId="0DCDA506" w14:textId="5215B53E" w:rsidR="00AD11E9" w:rsidRDefault="007C5B25" w:rsidP="007C5B25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087B49E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540737B1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29EA82F7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66EF69D8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1FBB132B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7E4077AC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381A1124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1E231DE7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3B1EFCEC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7408465F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6EBD64AD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25D6E79D" w14:textId="72CC3775" w:rsidR="00AD11E9" w:rsidRDefault="00AD11E9" w:rsidP="00AD11E9">
            <w:pPr>
              <w:rPr>
                <w:sz w:val="20"/>
                <w:szCs w:val="20"/>
              </w:rPr>
            </w:pPr>
          </w:p>
          <w:p w14:paraId="28D4D8AA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7EDB6D95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23E91374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60958FC8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1F787207" w14:textId="64B9D1DB" w:rsidR="00AD11E9" w:rsidRDefault="00AD11E9" w:rsidP="00AD11E9">
            <w:pPr>
              <w:rPr>
                <w:sz w:val="20"/>
                <w:szCs w:val="20"/>
              </w:rPr>
            </w:pPr>
          </w:p>
          <w:p w14:paraId="4BF60089" w14:textId="77777777" w:rsidR="00AD11E9" w:rsidRPr="00AD11E9" w:rsidRDefault="00AD11E9" w:rsidP="00AD11E9">
            <w:pPr>
              <w:rPr>
                <w:sz w:val="20"/>
                <w:szCs w:val="20"/>
              </w:rPr>
            </w:pPr>
          </w:p>
          <w:p w14:paraId="47B4B578" w14:textId="377F7457" w:rsidR="00AD11E9" w:rsidRDefault="00AD11E9" w:rsidP="00AD11E9">
            <w:pPr>
              <w:rPr>
                <w:sz w:val="20"/>
                <w:szCs w:val="20"/>
              </w:rPr>
            </w:pPr>
          </w:p>
          <w:p w14:paraId="2F9F0F03" w14:textId="040FC507" w:rsidR="00AD11E9" w:rsidRDefault="00AD11E9" w:rsidP="00AD11E9">
            <w:pPr>
              <w:rPr>
                <w:sz w:val="20"/>
                <w:szCs w:val="20"/>
              </w:rPr>
            </w:pPr>
          </w:p>
          <w:p w14:paraId="6C065656" w14:textId="77777777" w:rsidR="007C5B25" w:rsidRPr="00AD11E9" w:rsidRDefault="007C5B25" w:rsidP="00AD11E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54088B6" w14:textId="2E7CF457" w:rsidR="007C5B25" w:rsidRPr="002604A2" w:rsidRDefault="007C5B25" w:rsidP="007C5B25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14:paraId="37C96411" w14:textId="0AB68294" w:rsidR="007C5B25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4410B19F" w14:textId="16BC1A7F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14:paraId="4F7B0B9C" w14:textId="49512C7D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14:paraId="3E793A43" w14:textId="4A2493A6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14:paraId="4BBCE6F8" w14:textId="784111C8" w:rsidR="007C5B25" w:rsidRPr="002604A2" w:rsidRDefault="007C5B25" w:rsidP="007C5B25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1717E63F" w14:textId="11673ECC" w:rsidR="005F454D" w:rsidRDefault="005C2C44" w:rsidP="008458BB">
      <w:pPr>
        <w:tabs>
          <w:tab w:val="left" w:pos="7751"/>
        </w:tabs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49D16405" w14:textId="1B41C0A1" w:rsidR="005C2C44" w:rsidRDefault="005C2C44" w:rsidP="008458BB">
      <w:pPr>
        <w:tabs>
          <w:tab w:val="left" w:pos="7751"/>
        </w:tabs>
        <w:rPr>
          <w:sz w:val="10"/>
          <w:szCs w:val="10"/>
        </w:rPr>
        <w:sectPr w:rsidR="005C2C44" w:rsidSect="005E37AB">
          <w:headerReference w:type="default" r:id="rId8"/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0B33F084" w14:textId="6E283220" w:rsidR="008458BB" w:rsidRDefault="008458BB" w:rsidP="008458BB">
      <w:pPr>
        <w:tabs>
          <w:tab w:val="left" w:pos="7751"/>
        </w:tabs>
        <w:rPr>
          <w:sz w:val="10"/>
          <w:szCs w:val="10"/>
        </w:rPr>
        <w:sectPr w:rsidR="008458BB" w:rsidSect="00081E41">
          <w:type w:val="continuous"/>
          <w:pgSz w:w="16838" w:h="11906" w:orient="landscape" w:code="9"/>
          <w:pgMar w:top="993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5309"/>
        <w:gridCol w:w="3847"/>
      </w:tblGrid>
      <w:tr w:rsidR="004E20F4" w14:paraId="4DDCFD0A" w14:textId="77777777" w:rsidTr="004D5965">
        <w:tc>
          <w:tcPr>
            <w:tcW w:w="1413" w:type="dxa"/>
          </w:tcPr>
          <w:p w14:paraId="5473E5F0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  <w:shd w:val="clear" w:color="auto" w:fill="FFFF00"/>
          </w:tcPr>
          <w:p w14:paraId="7D490D90" w14:textId="5D5E304D" w:rsidR="004E20F4" w:rsidRPr="004D5965" w:rsidRDefault="004E20F4" w:rsidP="004D5965">
            <w:pPr>
              <w:tabs>
                <w:tab w:val="left" w:pos="1620"/>
              </w:tabs>
              <w:jc w:val="center"/>
              <w:rPr>
                <w:b/>
              </w:rPr>
            </w:pPr>
            <w:r w:rsidRPr="004D5965">
              <w:rPr>
                <w:b/>
              </w:rPr>
              <w:t>Strategies</w:t>
            </w:r>
          </w:p>
        </w:tc>
        <w:tc>
          <w:tcPr>
            <w:tcW w:w="5309" w:type="dxa"/>
            <w:shd w:val="clear" w:color="auto" w:fill="FFFF00"/>
          </w:tcPr>
          <w:p w14:paraId="769A444C" w14:textId="2FE3E19F" w:rsidR="004E20F4" w:rsidRPr="004D5965" w:rsidRDefault="004E20F4" w:rsidP="004D5965">
            <w:pPr>
              <w:tabs>
                <w:tab w:val="left" w:pos="1620"/>
              </w:tabs>
              <w:jc w:val="center"/>
              <w:rPr>
                <w:b/>
              </w:rPr>
            </w:pPr>
            <w:r w:rsidRPr="004D5965">
              <w:rPr>
                <w:b/>
              </w:rPr>
              <w:t>PPAs</w:t>
            </w:r>
          </w:p>
        </w:tc>
        <w:tc>
          <w:tcPr>
            <w:tcW w:w="3847" w:type="dxa"/>
            <w:shd w:val="clear" w:color="auto" w:fill="FFFF00"/>
          </w:tcPr>
          <w:p w14:paraId="173B0289" w14:textId="57973FCC" w:rsidR="004E20F4" w:rsidRPr="004D5965" w:rsidRDefault="004E20F4" w:rsidP="004D5965">
            <w:pPr>
              <w:tabs>
                <w:tab w:val="left" w:pos="1620"/>
              </w:tabs>
              <w:jc w:val="center"/>
              <w:rPr>
                <w:b/>
              </w:rPr>
            </w:pPr>
            <w:r w:rsidRPr="004D5965">
              <w:rPr>
                <w:b/>
              </w:rPr>
              <w:t>Responsible Entity</w:t>
            </w:r>
          </w:p>
        </w:tc>
      </w:tr>
      <w:tr w:rsidR="004E20F4" w14:paraId="50627299" w14:textId="77777777" w:rsidTr="004E20F4">
        <w:tc>
          <w:tcPr>
            <w:tcW w:w="1413" w:type="dxa"/>
          </w:tcPr>
          <w:p w14:paraId="31E4361C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2DBAD788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Benchmarking (Comparative Analysis)</w:t>
            </w:r>
          </w:p>
          <w:p w14:paraId="73EB52CC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25D44682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5BA1C05E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675DB980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1A25E29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Policy Review and Public Forum</w:t>
            </w:r>
          </w:p>
          <w:p w14:paraId="1D030BA3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8E21D4C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AFCA2F8" w14:textId="358A9F1D" w:rsidR="004E20F4" w:rsidRDefault="004E20F4" w:rsidP="004E20F4">
            <w:pPr>
              <w:tabs>
                <w:tab w:val="left" w:pos="1620"/>
              </w:tabs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Deliberation of revised extension manual</w:t>
            </w:r>
          </w:p>
        </w:tc>
        <w:tc>
          <w:tcPr>
            <w:tcW w:w="5309" w:type="dxa"/>
          </w:tcPr>
          <w:p w14:paraId="2956003A" w14:textId="77777777" w:rsidR="004E20F4" w:rsidRPr="00FC16D0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C16D0"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1. Creation of extension policy review committee 2. Preparation of proposal and budgetary requirement</w:t>
            </w:r>
            <w:r>
              <w:rPr>
                <w:sz w:val="20"/>
                <w:szCs w:val="20"/>
              </w:rPr>
              <w:t xml:space="preserve"> </w:t>
            </w:r>
            <w:r w:rsidRPr="00DA71B0">
              <w:rPr>
                <w:sz w:val="20"/>
                <w:szCs w:val="20"/>
              </w:rPr>
              <w:t>3. Conduct of benchmarking activity to 3 identified SUC in MIMARO (document scanning, KII or FGD) 4. Preparation of Benchmarking Report (comparative analysis and assessment of extension policies, processes, and guidelines)</w:t>
            </w:r>
          </w:p>
          <w:p w14:paraId="63536B4A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1. Presentation and discussion of Benchmarking Report 2. Finalization of proposed revised extension manual</w:t>
            </w:r>
          </w:p>
          <w:p w14:paraId="1247D4E5" w14:textId="77777777" w:rsidR="004E20F4" w:rsidRPr="00DA71B0" w:rsidRDefault="004E20F4" w:rsidP="004E20F4">
            <w:pPr>
              <w:rPr>
                <w:sz w:val="20"/>
                <w:szCs w:val="20"/>
              </w:rPr>
            </w:pPr>
          </w:p>
          <w:p w14:paraId="68BF14F4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A71B0">
              <w:rPr>
                <w:sz w:val="20"/>
                <w:szCs w:val="20"/>
              </w:rPr>
              <w:t>1. Presentation and discussion of revised extension manual 2. Incorporation of suggestions from URECO 3. Finalization of Revised Extension Manual for BOR approval</w:t>
            </w:r>
          </w:p>
          <w:p w14:paraId="0593C496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10E97035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Consultative meeting and organization structure review with all extension coordinators, deans, and campus directors regarding the existing extension organizational structure</w:t>
            </w:r>
          </w:p>
          <w:p w14:paraId="66826031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Develop a concept paper on the creation of different sub-units under the extension office including the Project and Training Management Unit, Knowledge Management Unit, Project Monitoring and Evaluation Unit, and Extension Linkages and Network Unit</w:t>
            </w:r>
          </w:p>
          <w:p w14:paraId="32B127D2" w14:textId="77777777" w:rsidR="004E20F4" w:rsidRPr="00DA71B0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Present and discuss the concept paper with the University Research and Extension Council for evaluation and endorsement to the Board of Regents</w:t>
            </w:r>
          </w:p>
          <w:p w14:paraId="51516BF8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3BA7EA47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33D36FD3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6904D2EB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3847" w:type="dxa"/>
          </w:tcPr>
          <w:p w14:paraId="2F3D87BC" w14:textId="77777777" w:rsidR="004E20F4" w:rsidRPr="00FC16D0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Extension Policy Review Committee</w:t>
            </w:r>
          </w:p>
          <w:p w14:paraId="668CF6AF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8E08B0A" w14:textId="77777777" w:rsidR="004E20F4" w:rsidRPr="003C2816" w:rsidRDefault="004E20F4" w:rsidP="004E20F4">
            <w:pPr>
              <w:rPr>
                <w:sz w:val="20"/>
                <w:szCs w:val="20"/>
              </w:rPr>
            </w:pPr>
          </w:p>
          <w:p w14:paraId="6942D4F3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43F051B5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757B6803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Extension Management Council Members, extension stakeholders</w:t>
            </w:r>
          </w:p>
          <w:p w14:paraId="1A524470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61182E37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URECO, Extension Policy Review Committee</w:t>
            </w:r>
          </w:p>
          <w:p w14:paraId="77B1D04A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7B909EB1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7624D738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 xml:space="preserve">Extension Management Council </w:t>
            </w: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Members,</w:t>
            </w:r>
          </w:p>
          <w:p w14:paraId="7E618756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7E91E227" w14:textId="77777777" w:rsidR="004E20F4" w:rsidRDefault="004E20F4" w:rsidP="004E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Extension Management Council, Director for Extension</w:t>
            </w:r>
          </w:p>
          <w:p w14:paraId="3D9DF25F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6F67F842" w14:textId="77777777" w:rsidR="004E20F4" w:rsidRDefault="004E20F4" w:rsidP="004E20F4">
            <w:pPr>
              <w:rPr>
                <w:sz w:val="20"/>
                <w:szCs w:val="20"/>
              </w:rPr>
            </w:pPr>
          </w:p>
          <w:p w14:paraId="791C5E81" w14:textId="02ABDC57" w:rsidR="004E20F4" w:rsidRDefault="004E20F4" w:rsidP="004E20F4">
            <w:pPr>
              <w:tabs>
                <w:tab w:val="left" w:pos="1620"/>
              </w:tabs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URECO, Extension Management Council, Director for Extension</w:t>
            </w:r>
          </w:p>
        </w:tc>
      </w:tr>
      <w:tr w:rsidR="004E20F4" w14:paraId="062159FD" w14:textId="77777777" w:rsidTr="004E20F4">
        <w:tc>
          <w:tcPr>
            <w:tcW w:w="1413" w:type="dxa"/>
          </w:tcPr>
          <w:p w14:paraId="6BD33B9C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21A2BC52" w14:textId="2CEAFECC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Strengthening the capability of the Extension Champions</w:t>
            </w:r>
          </w:p>
        </w:tc>
        <w:tc>
          <w:tcPr>
            <w:tcW w:w="5309" w:type="dxa"/>
          </w:tcPr>
          <w:p w14:paraId="1577F45F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C16D0">
              <w:rPr>
                <w:sz w:val="20"/>
                <w:szCs w:val="20"/>
              </w:rPr>
              <w:t xml:space="preserve">- </w:t>
            </w:r>
            <w:r w:rsidRPr="003C2816">
              <w:rPr>
                <w:sz w:val="20"/>
                <w:szCs w:val="20"/>
              </w:rPr>
              <w:t>Appreciation course on community extension for newly-hired/junior teaching and non-teaching staff</w:t>
            </w:r>
          </w:p>
          <w:p w14:paraId="35E6AC91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6D76F829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Re-orientation and retooling for senior faculty and employees</w:t>
            </w:r>
          </w:p>
          <w:p w14:paraId="081B33A9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16998A20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Extension appreciation course for student-volunteers</w:t>
            </w:r>
          </w:p>
          <w:p w14:paraId="7B1F57F3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3847" w:type="dxa"/>
          </w:tcPr>
          <w:p w14:paraId="7C7DEE06" w14:textId="77777777" w:rsidR="004E20F4" w:rsidRDefault="004E20F4" w:rsidP="007C5B25">
            <w:pPr>
              <w:tabs>
                <w:tab w:val="left" w:pos="1620"/>
              </w:tabs>
            </w:pPr>
          </w:p>
        </w:tc>
      </w:tr>
      <w:tr w:rsidR="004E20F4" w14:paraId="308AEE18" w14:textId="77777777" w:rsidTr="004E20F4">
        <w:tc>
          <w:tcPr>
            <w:tcW w:w="1413" w:type="dxa"/>
          </w:tcPr>
          <w:p w14:paraId="4885F17D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764CFF34" w14:textId="77777777" w:rsidR="004E20F4" w:rsidRDefault="004E20F4" w:rsidP="004E20F4">
            <w:pPr>
              <w:tabs>
                <w:tab w:val="left" w:pos="3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Organize the extension core group champions for faculty, employee, and students</w:t>
            </w:r>
          </w:p>
          <w:p w14:paraId="02E76B2D" w14:textId="77777777" w:rsidR="004E20F4" w:rsidRDefault="004E20F4" w:rsidP="004E20F4">
            <w:pPr>
              <w:tabs>
                <w:tab w:val="left" w:pos="3140"/>
              </w:tabs>
              <w:rPr>
                <w:sz w:val="20"/>
                <w:szCs w:val="20"/>
              </w:rPr>
            </w:pPr>
          </w:p>
          <w:p w14:paraId="03074570" w14:textId="77777777" w:rsidR="004E20F4" w:rsidRDefault="004E20F4" w:rsidP="004E20F4">
            <w:pPr>
              <w:tabs>
                <w:tab w:val="left" w:pos="3140"/>
              </w:tabs>
              <w:rPr>
                <w:sz w:val="20"/>
                <w:szCs w:val="20"/>
              </w:rPr>
            </w:pPr>
          </w:p>
          <w:p w14:paraId="558E1330" w14:textId="48FF93FC" w:rsidR="004E20F4" w:rsidRDefault="004E20F4" w:rsidP="004E20F4">
            <w:pPr>
              <w:tabs>
                <w:tab w:val="left" w:pos="1620"/>
              </w:tabs>
            </w:pPr>
            <w:r>
              <w:rPr>
                <w:sz w:val="20"/>
                <w:szCs w:val="20"/>
              </w:rPr>
              <w:lastRenderedPageBreak/>
              <w:t>-</w:t>
            </w:r>
            <w:r w:rsidRPr="003C2816">
              <w:rPr>
                <w:sz w:val="20"/>
                <w:szCs w:val="20"/>
              </w:rPr>
              <w:t>Strengthening the capability of the Extension Champions</w:t>
            </w:r>
          </w:p>
        </w:tc>
        <w:tc>
          <w:tcPr>
            <w:tcW w:w="5309" w:type="dxa"/>
          </w:tcPr>
          <w:p w14:paraId="25A726B8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3C2816">
              <w:rPr>
                <w:sz w:val="20"/>
                <w:szCs w:val="20"/>
              </w:rPr>
              <w:t>Orientation on the core group for faculty-extension managers, employee-</w:t>
            </w:r>
            <w:proofErr w:type="spellStart"/>
            <w:r w:rsidRPr="003C2816">
              <w:rPr>
                <w:sz w:val="20"/>
                <w:szCs w:val="20"/>
              </w:rPr>
              <w:t>extensionists</w:t>
            </w:r>
            <w:proofErr w:type="spellEnd"/>
            <w:r w:rsidRPr="003C2816">
              <w:rPr>
                <w:sz w:val="20"/>
                <w:szCs w:val="20"/>
              </w:rPr>
              <w:t xml:space="preserve">, and student </w:t>
            </w:r>
            <w:proofErr w:type="spellStart"/>
            <w:r w:rsidRPr="003C2816">
              <w:rPr>
                <w:sz w:val="20"/>
                <w:szCs w:val="20"/>
              </w:rPr>
              <w:t>extensionists</w:t>
            </w:r>
            <w:proofErr w:type="spellEnd"/>
            <w:r w:rsidRPr="003C2816">
              <w:rPr>
                <w:sz w:val="20"/>
                <w:szCs w:val="20"/>
              </w:rPr>
              <w:t xml:space="preserve"> in main campus and in satellite campuses</w:t>
            </w:r>
          </w:p>
          <w:p w14:paraId="18853A63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4A1D9DC3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6D3A2BB6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Conduct trainings on values enhancement, community organizing, and facilitation</w:t>
            </w:r>
          </w:p>
          <w:p w14:paraId="4682FCEB" w14:textId="6BABD834" w:rsidR="004E20F4" w:rsidRDefault="004E20F4" w:rsidP="004E20F4">
            <w:pPr>
              <w:tabs>
                <w:tab w:val="left" w:pos="1620"/>
              </w:tabs>
            </w:pPr>
            <w:r>
              <w:rPr>
                <w:sz w:val="20"/>
                <w:szCs w:val="20"/>
              </w:rPr>
              <w:t>-</w:t>
            </w:r>
            <w:r w:rsidRPr="003C2816">
              <w:rPr>
                <w:sz w:val="20"/>
                <w:szCs w:val="20"/>
              </w:rPr>
              <w:t>Conduct trainings on needs assessment and situational analysis, project proposal development, project cycle management, project documentation and technical report writing, monitoring and evaluation, and scientific communication</w:t>
            </w:r>
          </w:p>
        </w:tc>
        <w:tc>
          <w:tcPr>
            <w:tcW w:w="3847" w:type="dxa"/>
          </w:tcPr>
          <w:p w14:paraId="551ED296" w14:textId="77777777" w:rsidR="004E20F4" w:rsidRDefault="004E20F4" w:rsidP="004E20F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C2816">
              <w:rPr>
                <w:sz w:val="20"/>
                <w:szCs w:val="20"/>
              </w:rPr>
              <w:lastRenderedPageBreak/>
              <w:t>Extension Management Office, OSA, SSC, NSTP, GAD, ROSUFEA, ROSUFA,</w:t>
            </w:r>
            <w:r>
              <w:rPr>
                <w:sz w:val="20"/>
                <w:szCs w:val="20"/>
              </w:rPr>
              <w:t xml:space="preserve"> </w:t>
            </w:r>
            <w:r w:rsidRPr="003C2816">
              <w:rPr>
                <w:sz w:val="20"/>
                <w:szCs w:val="20"/>
              </w:rPr>
              <w:t>UNTAPA</w:t>
            </w:r>
          </w:p>
          <w:p w14:paraId="2A2D8D1A" w14:textId="77777777" w:rsidR="004E20F4" w:rsidRDefault="004E20F4" w:rsidP="007C5B25">
            <w:pPr>
              <w:tabs>
                <w:tab w:val="left" w:pos="1620"/>
              </w:tabs>
            </w:pPr>
          </w:p>
        </w:tc>
      </w:tr>
      <w:tr w:rsidR="004E20F4" w14:paraId="30A3E150" w14:textId="77777777" w:rsidTr="004E20F4">
        <w:tc>
          <w:tcPr>
            <w:tcW w:w="1413" w:type="dxa"/>
          </w:tcPr>
          <w:p w14:paraId="5CDCEBC7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224E2210" w14:textId="7D080D7E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Mentoring and coaching</w:t>
            </w:r>
          </w:p>
        </w:tc>
        <w:tc>
          <w:tcPr>
            <w:tcW w:w="5309" w:type="dxa"/>
          </w:tcPr>
          <w:p w14:paraId="2A7D8174" w14:textId="29BBB667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Mentoring the Mentors: Conduct of regular coaching and mentoring sessions through small group discussions, beanbag sessions, and informal talks about extension</w:t>
            </w:r>
          </w:p>
        </w:tc>
        <w:tc>
          <w:tcPr>
            <w:tcW w:w="3847" w:type="dxa"/>
          </w:tcPr>
          <w:p w14:paraId="2BDBF71D" w14:textId="690D7D93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Extension Management Office, Gender and Development, Extension Associations</w:t>
            </w:r>
          </w:p>
        </w:tc>
      </w:tr>
      <w:tr w:rsidR="004E20F4" w14:paraId="76612317" w14:textId="77777777" w:rsidTr="004E20F4">
        <w:tc>
          <w:tcPr>
            <w:tcW w:w="1413" w:type="dxa"/>
          </w:tcPr>
          <w:p w14:paraId="1A07825F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2D2134DB" w14:textId="6581621F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Continuous Strengthening the capability of the Extension Champions</w:t>
            </w:r>
          </w:p>
        </w:tc>
        <w:tc>
          <w:tcPr>
            <w:tcW w:w="5309" w:type="dxa"/>
          </w:tcPr>
          <w:p w14:paraId="6DF56DD4" w14:textId="1B8F4CA6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Retooling activities and special topics</w:t>
            </w:r>
          </w:p>
        </w:tc>
        <w:tc>
          <w:tcPr>
            <w:tcW w:w="3847" w:type="dxa"/>
          </w:tcPr>
          <w:p w14:paraId="7B8347A9" w14:textId="77777777" w:rsidR="004E20F4" w:rsidRDefault="004E20F4" w:rsidP="007C5B25">
            <w:pPr>
              <w:tabs>
                <w:tab w:val="left" w:pos="1620"/>
              </w:tabs>
            </w:pPr>
          </w:p>
        </w:tc>
      </w:tr>
      <w:tr w:rsidR="004E20F4" w14:paraId="6EA07A9B" w14:textId="77777777" w:rsidTr="004E20F4">
        <w:tc>
          <w:tcPr>
            <w:tcW w:w="1413" w:type="dxa"/>
          </w:tcPr>
          <w:p w14:paraId="078C1D93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25573964" w14:textId="2BFD1FDF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Improving the quality of extension proposals developed</w:t>
            </w:r>
          </w:p>
        </w:tc>
        <w:tc>
          <w:tcPr>
            <w:tcW w:w="5309" w:type="dxa"/>
          </w:tcPr>
          <w:p w14:paraId="1E417285" w14:textId="4DDACF8A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 xml:space="preserve">Conduct of extension proposal in-house review per crusted including Sibuyan/Romblon Cluster, </w:t>
            </w:r>
            <w:proofErr w:type="spellStart"/>
            <w:r w:rsidRPr="003C2816">
              <w:rPr>
                <w:sz w:val="20"/>
                <w:szCs w:val="20"/>
              </w:rPr>
              <w:t>Tablas</w:t>
            </w:r>
            <w:proofErr w:type="spellEnd"/>
            <w:r w:rsidRPr="003C2816">
              <w:rPr>
                <w:sz w:val="20"/>
                <w:szCs w:val="20"/>
              </w:rPr>
              <w:t xml:space="preserve"> Campuses Cluster, and Main Campus Cluster</w:t>
            </w:r>
          </w:p>
        </w:tc>
        <w:tc>
          <w:tcPr>
            <w:tcW w:w="3847" w:type="dxa"/>
          </w:tcPr>
          <w:p w14:paraId="4FD30CD7" w14:textId="1D4172E8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Office of the Vice President for RET, Extension Management Office, Research Management Office, Gender and Development Office, Budget Office</w:t>
            </w:r>
          </w:p>
        </w:tc>
      </w:tr>
      <w:tr w:rsidR="004E20F4" w14:paraId="13E9F183" w14:textId="77777777" w:rsidTr="004E20F4">
        <w:tc>
          <w:tcPr>
            <w:tcW w:w="1413" w:type="dxa"/>
          </w:tcPr>
          <w:p w14:paraId="1D8C78BB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3100717B" w14:textId="0454CCE3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Engendering the extension proposals</w:t>
            </w:r>
          </w:p>
        </w:tc>
        <w:tc>
          <w:tcPr>
            <w:tcW w:w="5309" w:type="dxa"/>
          </w:tcPr>
          <w:p w14:paraId="790E4376" w14:textId="48F04BEF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Evaluation of proposals using the Harmonized Gender and Development Guidelines Tool</w:t>
            </w:r>
          </w:p>
        </w:tc>
        <w:tc>
          <w:tcPr>
            <w:tcW w:w="3847" w:type="dxa"/>
          </w:tcPr>
          <w:p w14:paraId="333F0685" w14:textId="5BCEE971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Gender and Development</w:t>
            </w:r>
          </w:p>
        </w:tc>
      </w:tr>
      <w:tr w:rsidR="004E20F4" w14:paraId="0C2BC3A8" w14:textId="77777777" w:rsidTr="004E20F4">
        <w:tc>
          <w:tcPr>
            <w:tcW w:w="1413" w:type="dxa"/>
          </w:tcPr>
          <w:p w14:paraId="10E2F639" w14:textId="77777777" w:rsidR="004E20F4" w:rsidRDefault="004E20F4" w:rsidP="007C5B25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6E0CB50E" w14:textId="5622C84F" w:rsidR="004E20F4" w:rsidRDefault="004E20F4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Coaching and mentoring in developing relevant and quality extension proposals</w:t>
            </w:r>
          </w:p>
        </w:tc>
        <w:tc>
          <w:tcPr>
            <w:tcW w:w="5309" w:type="dxa"/>
          </w:tcPr>
          <w:p w14:paraId="788ADDCF" w14:textId="2E26DE5C" w:rsidR="004E20F4" w:rsidRDefault="004D5965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Conduct of one-on-one mentoring; roundtable and small group discussions, beanbag sessions</w:t>
            </w:r>
          </w:p>
        </w:tc>
        <w:tc>
          <w:tcPr>
            <w:tcW w:w="3847" w:type="dxa"/>
          </w:tcPr>
          <w:p w14:paraId="026C34A1" w14:textId="402F0856" w:rsidR="004E20F4" w:rsidRDefault="004D5965" w:rsidP="007C5B25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Extension Management Office, GAD, Extension Mentors from colleges and campuses</w:t>
            </w:r>
          </w:p>
        </w:tc>
      </w:tr>
      <w:tr w:rsidR="004E20F4" w14:paraId="403C6E5C" w14:textId="77777777" w:rsidTr="004E20F4">
        <w:tc>
          <w:tcPr>
            <w:tcW w:w="1413" w:type="dxa"/>
          </w:tcPr>
          <w:p w14:paraId="05FDBC3C" w14:textId="77777777" w:rsidR="004E20F4" w:rsidRDefault="004E20F4" w:rsidP="004E20F4">
            <w:pPr>
              <w:tabs>
                <w:tab w:val="left" w:pos="1620"/>
              </w:tabs>
            </w:pPr>
          </w:p>
        </w:tc>
        <w:tc>
          <w:tcPr>
            <w:tcW w:w="4819" w:type="dxa"/>
          </w:tcPr>
          <w:p w14:paraId="722AF6BE" w14:textId="7B32002D" w:rsidR="004E20F4" w:rsidRDefault="004E20F4" w:rsidP="004E20F4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Multi and Interdisciplinary, collaborative extension</w:t>
            </w:r>
          </w:p>
        </w:tc>
        <w:tc>
          <w:tcPr>
            <w:tcW w:w="5309" w:type="dxa"/>
          </w:tcPr>
          <w:p w14:paraId="7548C75E" w14:textId="0344D09D" w:rsidR="004E20F4" w:rsidRDefault="004D5965" w:rsidP="004E20F4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Implement integrated extension programs/projects per college/campuses base on their field of specialization available in their campus</w:t>
            </w:r>
          </w:p>
        </w:tc>
        <w:tc>
          <w:tcPr>
            <w:tcW w:w="3847" w:type="dxa"/>
          </w:tcPr>
          <w:p w14:paraId="04154D20" w14:textId="443CC0EF" w:rsidR="004E20F4" w:rsidRDefault="004D5965" w:rsidP="004E20F4">
            <w:pPr>
              <w:tabs>
                <w:tab w:val="left" w:pos="1620"/>
              </w:tabs>
            </w:pPr>
            <w:r w:rsidRPr="003C2816">
              <w:rPr>
                <w:sz w:val="20"/>
                <w:szCs w:val="20"/>
              </w:rPr>
              <w:t>Colleges and campuses, Extension Management Office</w:t>
            </w:r>
          </w:p>
        </w:tc>
      </w:tr>
    </w:tbl>
    <w:p w14:paraId="66C8256E" w14:textId="66ACF5AB" w:rsidR="0012179C" w:rsidRPr="002E5C45" w:rsidRDefault="0012179C" w:rsidP="00C34473">
      <w:pPr>
        <w:tabs>
          <w:tab w:val="left" w:pos="7751"/>
        </w:tabs>
      </w:pPr>
    </w:p>
    <w:sectPr w:rsidR="0012179C" w:rsidRPr="002E5C45" w:rsidSect="005E37A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880F" w14:textId="77777777" w:rsidR="00925D0D" w:rsidRDefault="00925D0D" w:rsidP="008458BB">
      <w:pPr>
        <w:spacing w:after="0" w:line="240" w:lineRule="auto"/>
      </w:pPr>
      <w:r>
        <w:separator/>
      </w:r>
    </w:p>
  </w:endnote>
  <w:endnote w:type="continuationSeparator" w:id="0">
    <w:p w14:paraId="3BD0F305" w14:textId="77777777" w:rsidR="00925D0D" w:rsidRDefault="00925D0D" w:rsidP="008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D67F6" w14:textId="77777777" w:rsidR="00925D0D" w:rsidRDefault="00925D0D" w:rsidP="008458BB">
      <w:pPr>
        <w:spacing w:after="0" w:line="240" w:lineRule="auto"/>
      </w:pPr>
      <w:r>
        <w:separator/>
      </w:r>
    </w:p>
  </w:footnote>
  <w:footnote w:type="continuationSeparator" w:id="0">
    <w:p w14:paraId="5483B426" w14:textId="77777777" w:rsidR="00925D0D" w:rsidRDefault="00925D0D" w:rsidP="008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B367" w14:textId="46D8F4C6" w:rsidR="008458BB" w:rsidRDefault="008458BB">
    <w:pPr>
      <w:pStyle w:val="Header"/>
    </w:pPr>
  </w:p>
  <w:p w14:paraId="0C331D2F" w14:textId="77777777" w:rsidR="008458BB" w:rsidRDefault="00845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B"/>
    <w:rsid w:val="00002489"/>
    <w:rsid w:val="0002375C"/>
    <w:rsid w:val="00056FFB"/>
    <w:rsid w:val="00081E41"/>
    <w:rsid w:val="000B4F54"/>
    <w:rsid w:val="000F13CC"/>
    <w:rsid w:val="0012179C"/>
    <w:rsid w:val="002604A2"/>
    <w:rsid w:val="002A29C6"/>
    <w:rsid w:val="002E4C6C"/>
    <w:rsid w:val="002E5C45"/>
    <w:rsid w:val="0031638A"/>
    <w:rsid w:val="00363631"/>
    <w:rsid w:val="003679A1"/>
    <w:rsid w:val="0038040D"/>
    <w:rsid w:val="00385DA8"/>
    <w:rsid w:val="003C2816"/>
    <w:rsid w:val="00475014"/>
    <w:rsid w:val="004D5965"/>
    <w:rsid w:val="004E20F4"/>
    <w:rsid w:val="005C2C44"/>
    <w:rsid w:val="005E37AB"/>
    <w:rsid w:val="005F454D"/>
    <w:rsid w:val="00651BF0"/>
    <w:rsid w:val="00680740"/>
    <w:rsid w:val="006F585B"/>
    <w:rsid w:val="00712D6E"/>
    <w:rsid w:val="007C5B25"/>
    <w:rsid w:val="007D2EAF"/>
    <w:rsid w:val="007E61A5"/>
    <w:rsid w:val="007F3BAD"/>
    <w:rsid w:val="008458BB"/>
    <w:rsid w:val="00884A19"/>
    <w:rsid w:val="00925D0D"/>
    <w:rsid w:val="00957591"/>
    <w:rsid w:val="00AD11E9"/>
    <w:rsid w:val="00AE3DC4"/>
    <w:rsid w:val="00BA03C8"/>
    <w:rsid w:val="00BC00AC"/>
    <w:rsid w:val="00BC74B7"/>
    <w:rsid w:val="00C34473"/>
    <w:rsid w:val="00D9683A"/>
    <w:rsid w:val="00DA71B0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0D48"/>
  <w15:chartTrackingRefBased/>
  <w15:docId w15:val="{671ECE6D-1BA6-46ED-B192-FA3CC667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8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5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58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F58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7DA1-4F85-4C66-AE34-D1D77E81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mendoza</dc:creator>
  <cp:keywords/>
  <dc:description/>
  <cp:lastModifiedBy>user</cp:lastModifiedBy>
  <cp:revision>2</cp:revision>
  <dcterms:created xsi:type="dcterms:W3CDTF">2019-05-31T03:42:00Z</dcterms:created>
  <dcterms:modified xsi:type="dcterms:W3CDTF">2019-05-31T03:42:00Z</dcterms:modified>
</cp:coreProperties>
</file>