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5D" w:rsidRDefault="008D285D"/>
    <w:p w:rsidR="008D285D" w:rsidRDefault="00C64083">
      <w:pPr>
        <w:rPr>
          <w:sz w:val="18"/>
        </w:rPr>
      </w:pPr>
      <w:r>
        <w:rPr>
          <w:sz w:val="18"/>
          <w:highlight w:val="yellow"/>
        </w:rPr>
        <w:t>06</w:t>
      </w:r>
      <w:r w:rsidR="008D285D">
        <w:rPr>
          <w:sz w:val="18"/>
          <w:highlight w:val="yellow"/>
        </w:rPr>
        <w:t>/</w:t>
      </w:r>
      <w:r>
        <w:rPr>
          <w:sz w:val="18"/>
          <w:highlight w:val="yellow"/>
        </w:rPr>
        <w:t>15</w:t>
      </w:r>
      <w:r w:rsidR="008D285D">
        <w:rPr>
          <w:sz w:val="18"/>
          <w:highlight w:val="yellow"/>
        </w:rPr>
        <w:t>/0</w:t>
      </w:r>
      <w:r>
        <w:rPr>
          <w:sz w:val="18"/>
          <w:highlight w:val="yellow"/>
        </w:rPr>
        <w:t>5</w:t>
      </w:r>
      <w:r w:rsidR="008D285D">
        <w:rPr>
          <w:sz w:val="18"/>
          <w:highlight w:val="yellow"/>
        </w:rPr>
        <w:t xml:space="preserve"> </w:t>
      </w:r>
      <w:r>
        <w:rPr>
          <w:sz w:val="18"/>
          <w:highlight w:val="yellow"/>
        </w:rPr>
        <w:t>7</w:t>
      </w:r>
      <w:r w:rsidR="008D285D">
        <w:rPr>
          <w:sz w:val="18"/>
          <w:highlight w:val="yellow"/>
        </w:rPr>
        <w:t>:</w:t>
      </w:r>
      <w:r>
        <w:rPr>
          <w:sz w:val="18"/>
          <w:highlight w:val="yellow"/>
        </w:rPr>
        <w:t>00</w:t>
      </w:r>
      <w:r w:rsidR="008D285D">
        <w:rPr>
          <w:sz w:val="18"/>
          <w:highlight w:val="yellow"/>
        </w:rPr>
        <w:t xml:space="preserve"> PM</w:t>
      </w:r>
      <w:r w:rsidRPr="00C64083">
        <w:rPr>
          <w:sz w:val="18"/>
          <w:highlight w:val="yellow"/>
        </w:rPr>
        <w:t>/cvc</w:t>
      </w:r>
    </w:p>
    <w:p w:rsidR="008D285D" w:rsidRDefault="008D285D">
      <w:pPr>
        <w:rPr>
          <w:b/>
          <w:sz w:val="32"/>
        </w:rPr>
      </w:pPr>
      <w:r>
        <w:rPr>
          <w:b/>
          <w:sz w:val="32"/>
        </w:rPr>
        <w:t>Instructions for Form B:</w:t>
      </w:r>
    </w:p>
    <w:p w:rsidR="008D285D" w:rsidRDefault="008D285D">
      <w:pPr>
        <w:rPr>
          <w:b/>
          <w:sz w:val="32"/>
        </w:rPr>
      </w:pPr>
      <w:r>
        <w:rPr>
          <w:b/>
          <w:sz w:val="32"/>
          <w:highlight w:val="yellow"/>
        </w:rPr>
        <w:t>PROFILE OF EACH CURRICULAR PROGRAM IN AN SUC CAMPUS</w:t>
      </w:r>
    </w:p>
    <w:p w:rsidR="008D285D" w:rsidRDefault="008D285D"/>
    <w:p w:rsidR="008D285D" w:rsidRDefault="008D285D">
      <w:r>
        <w:t>INTRODUCTION:</w:t>
      </w:r>
    </w:p>
    <w:p w:rsidR="008D285D" w:rsidRDefault="008D285D">
      <w:r>
        <w:t xml:space="preserve">Form B is anchored on the list of all curricular programs offered in one SUC campus.  Each campus of the SUC will fill up its own Form B. The form is designed to capture the profile of each curricular program in an SUC campus or geographic site. </w:t>
      </w:r>
    </w:p>
    <w:p w:rsidR="008D285D" w:rsidRDefault="008D285D"/>
    <w:p w:rsidR="008D285D" w:rsidRDefault="008D285D">
      <w:pPr>
        <w:numPr>
          <w:ilvl w:val="0"/>
          <w:numId w:val="1"/>
        </w:numPr>
      </w:pPr>
      <w:r>
        <w:t xml:space="preserve">Please use a separate page for each campus or geographic site of the SUC.  If the SUC has 5 campuses (i.e. the main campus plus four other campuses), there will be five sets of FORM B. If the campus handles both “distance education mode” and the usual “residence mode”, </w:t>
      </w:r>
      <w:r>
        <w:rPr>
          <w:b/>
          <w:bCs/>
        </w:rPr>
        <w:t>the programs in residence mode will be listed separately from the programs in distance mode.</w:t>
      </w:r>
      <w:r>
        <w:t xml:space="preserve"> </w:t>
      </w:r>
    </w:p>
    <w:p w:rsidR="008D285D" w:rsidRDefault="008D285D">
      <w:pPr>
        <w:numPr>
          <w:ilvl w:val="0"/>
          <w:numId w:val="1"/>
        </w:numPr>
      </w:pPr>
      <w:r>
        <w:t xml:space="preserve">Each SUC campus will fill in the data into the given electronic spreadsheet. When Form B is complete, the SUC campus should submit the diskette </w:t>
      </w:r>
      <w:r>
        <w:rPr>
          <w:u w:val="single"/>
        </w:rPr>
        <w:t>plus</w:t>
      </w:r>
      <w:r>
        <w:t xml:space="preserve"> hard copy to its main campus. </w:t>
      </w:r>
    </w:p>
    <w:p w:rsidR="008D285D" w:rsidRDefault="008D285D">
      <w:pPr>
        <w:numPr>
          <w:ilvl w:val="0"/>
          <w:numId w:val="1"/>
        </w:numPr>
      </w:pPr>
      <w:r>
        <w:t xml:space="preserve">The main campus staff will then collate the various Form B’s from each campus plus the Form B from the main campus itself. The main campus will summarize the Form B’s into Table C and Table D.  </w:t>
      </w:r>
    </w:p>
    <w:p w:rsidR="008D285D" w:rsidRDefault="008D285D">
      <w:pPr>
        <w:numPr>
          <w:ilvl w:val="0"/>
          <w:numId w:val="1"/>
        </w:numPr>
      </w:pPr>
      <w:r>
        <w:t xml:space="preserve">The main campus will then submit the lot, i.e. the various Form B’s from each campus, plus Tables C and D, to the MIS at the CHED main office. </w:t>
      </w:r>
    </w:p>
    <w:p w:rsidR="008D285D" w:rsidRDefault="008D285D">
      <w:pPr>
        <w:numPr>
          <w:ilvl w:val="0"/>
          <w:numId w:val="1"/>
        </w:numPr>
      </w:pPr>
      <w:r>
        <w:t>This new form requires the SUC campus to report enrolment last year ( 1</w:t>
      </w:r>
      <w:r>
        <w:rPr>
          <w:vertAlign w:val="superscript"/>
        </w:rPr>
        <w:t>st</w:t>
      </w:r>
      <w:r>
        <w:t xml:space="preserve"> sem 200</w:t>
      </w:r>
      <w:r w:rsidR="00C64083">
        <w:t>4</w:t>
      </w:r>
      <w:r>
        <w:t>-0</w:t>
      </w:r>
      <w:r w:rsidR="00C64083">
        <w:t>5</w:t>
      </w:r>
      <w:r>
        <w:t>) and this year ( 1</w:t>
      </w:r>
      <w:r>
        <w:rPr>
          <w:vertAlign w:val="superscript"/>
        </w:rPr>
        <w:t>st</w:t>
      </w:r>
      <w:r>
        <w:t xml:space="preserve"> sem 2005-06).  It also requires the SUC campus to report the no. of graduates from 200</w:t>
      </w:r>
      <w:r w:rsidR="00C64083">
        <w:t>3</w:t>
      </w:r>
      <w:r>
        <w:t>-0</w:t>
      </w:r>
      <w:r w:rsidR="00C64083">
        <w:t>4</w:t>
      </w:r>
      <w:r>
        <w:t xml:space="preserve"> (Sem1+Sem2+Summer) and 200</w:t>
      </w:r>
      <w:r w:rsidR="00C64083">
        <w:t>4</w:t>
      </w:r>
      <w:r>
        <w:t>-0</w:t>
      </w:r>
      <w:r w:rsidR="00C64083">
        <w:t>5</w:t>
      </w:r>
      <w:r>
        <w:t xml:space="preserve"> ( Sem1+Sem2+Summer).</w:t>
      </w:r>
    </w:p>
    <w:p w:rsidR="008D285D" w:rsidRDefault="008D285D">
      <w:pPr>
        <w:numPr>
          <w:ilvl w:val="0"/>
          <w:numId w:val="1"/>
        </w:numPr>
      </w:pPr>
      <w:r>
        <w:t>This form collects both raw data and derived data. Some of the derived or computed data are:  IMPLIED GROSS GRADUATION RATE, AVERAGE NO. OF UNITS PER STUDENT.  This is done so that the form is also useful to the SUC instead of just CHED.</w:t>
      </w:r>
    </w:p>
    <w:p w:rsidR="008D285D" w:rsidRDefault="008D285D">
      <w:pPr>
        <w:numPr>
          <w:ilvl w:val="0"/>
          <w:numId w:val="1"/>
        </w:numPr>
      </w:pPr>
      <w:r>
        <w:t>The profiles of the curricular programs will be used for many purposes, including SUCs leveling and normative funding.  It is important that the data are accurate and complete.</w:t>
      </w:r>
    </w:p>
    <w:p w:rsidR="008D285D" w:rsidRDefault="008D285D">
      <w:pPr>
        <w:numPr>
          <w:ilvl w:val="0"/>
          <w:numId w:val="1"/>
        </w:numPr>
      </w:pPr>
      <w:r>
        <w:t>Data on performance in PRC board exams can be obtained from the CHED MIS Office at DAP Ortigas. If the SUC wants to receive a free electronic copy of the 6-year time series on PRC data, please call or email the CHED MIS office.</w:t>
      </w:r>
    </w:p>
    <w:p w:rsidR="008D285D" w:rsidRDefault="008D285D">
      <w:pPr>
        <w:numPr>
          <w:ilvl w:val="0"/>
          <w:numId w:val="1"/>
        </w:numPr>
      </w:pPr>
      <w:r>
        <w:t xml:space="preserve">All questions regarding this new e-form should be directed by e-mail to </w:t>
      </w:r>
      <w:r w:rsidRPr="008B4868">
        <w:rPr>
          <w:b/>
        </w:rPr>
        <w:t>cvcalimlim@ched.gov.ph</w:t>
      </w:r>
      <w:r>
        <w:t xml:space="preserve"> or by phone</w:t>
      </w:r>
      <w:r w:rsidR="00612AE1">
        <w:t xml:space="preserve">: </w:t>
      </w:r>
      <w:r w:rsidR="008B4868">
        <w:t>(</w:t>
      </w:r>
      <w:r w:rsidR="00612AE1">
        <w:t>632</w:t>
      </w:r>
      <w:r w:rsidR="008B4868">
        <w:t>)</w:t>
      </w:r>
      <w:r w:rsidR="00612AE1">
        <w:t>6361692/6385835</w:t>
      </w:r>
      <w:r>
        <w:t>.</w:t>
      </w:r>
    </w:p>
    <w:p w:rsidR="008B4868" w:rsidRDefault="008B4868" w:rsidP="008B4868">
      <w:pPr>
        <w:numPr>
          <w:ilvl w:val="0"/>
          <w:numId w:val="1"/>
        </w:numPr>
      </w:pPr>
      <w:r>
        <w:t xml:space="preserve"> The deadline for submitting this form to CHED Regional office is </w:t>
      </w:r>
      <w:r>
        <w:rPr>
          <w:b/>
          <w:bCs/>
        </w:rPr>
        <w:t>September 30, 2005</w:t>
      </w:r>
      <w:r>
        <w:t>.</w:t>
      </w:r>
    </w:p>
    <w:p w:rsidR="008D285D" w:rsidRDefault="008D285D">
      <w:pPr>
        <w:numPr>
          <w:ilvl w:val="0"/>
          <w:numId w:val="1"/>
        </w:numPr>
      </w:pPr>
      <w:r>
        <w:t xml:space="preserve">The deadline for submitting this form to CHED MIS is </w:t>
      </w:r>
      <w:r>
        <w:rPr>
          <w:b/>
          <w:bCs/>
        </w:rPr>
        <w:t>October 31, 2005</w:t>
      </w:r>
      <w:r>
        <w:t>.</w:t>
      </w:r>
    </w:p>
    <w:p w:rsidR="008D285D" w:rsidRDefault="008D285D"/>
    <w:p w:rsidR="008D285D" w:rsidRDefault="008D285D"/>
    <w:p w:rsidR="008D285D" w:rsidRDefault="008D285D">
      <w:pPr>
        <w:rPr>
          <w:b/>
        </w:rPr>
      </w:pPr>
      <w:r>
        <w:rPr>
          <w:b/>
        </w:rPr>
        <w:br w:type="page"/>
      </w:r>
      <w:r>
        <w:rPr>
          <w:b/>
        </w:rPr>
        <w:lastRenderedPageBreak/>
        <w:t xml:space="preserve">DETAILED INSTRUCTIONS FOR FORM B: </w:t>
      </w:r>
    </w:p>
    <w:p w:rsidR="008D285D" w:rsidRDefault="008D285D">
      <w:pPr>
        <w:rPr>
          <w:b/>
          <w:color w:val="FF0000"/>
          <w:sz w:val="32"/>
          <w:szCs w:val="32"/>
        </w:rPr>
      </w:pPr>
      <w:r>
        <w:rPr>
          <w:b/>
          <w:color w:val="FF0000"/>
          <w:sz w:val="32"/>
          <w:szCs w:val="32"/>
        </w:rPr>
        <w:t>PROFILE OF EACH CURRICULAR PROGRAM IN THE SUC CAMPUS</w:t>
      </w:r>
    </w:p>
    <w:p w:rsidR="008D285D" w:rsidRDefault="008D285D">
      <w:pPr>
        <w:rPr>
          <w:b/>
          <w:color w:val="FF0000"/>
          <w:sz w:val="32"/>
          <w:szCs w:val="32"/>
        </w:rPr>
      </w:pPr>
    </w:p>
    <w:p w:rsidR="008D285D" w:rsidRDefault="008D285D">
      <w:pPr>
        <w:rPr>
          <w:sz w:val="20"/>
          <w:szCs w:val="20"/>
        </w:rPr>
      </w:pPr>
      <w:r>
        <w:rPr>
          <w:sz w:val="20"/>
          <w:szCs w:val="20"/>
        </w:rPr>
        <w:t xml:space="preserve">NOTE: Programs offered in the “distance mode” (as in an Open University)  should be listed separately from the programs offered in the usual “residence mode”.  The degree program BS Education offered in the usual residence mode is different from the BS Education program offered in the distance mode – even if both are administered from the same geographic site. </w:t>
      </w:r>
    </w:p>
    <w:p w:rsidR="008D285D" w:rsidRDefault="008D28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8D285D">
        <w:tblPrEx>
          <w:tblCellMar>
            <w:top w:w="0" w:type="dxa"/>
            <w:bottom w:w="0" w:type="dxa"/>
          </w:tblCellMar>
        </w:tblPrEx>
        <w:tc>
          <w:tcPr>
            <w:tcW w:w="1003" w:type="dxa"/>
          </w:tcPr>
          <w:p w:rsidR="008D285D" w:rsidRDefault="008D285D">
            <w:pPr>
              <w:rPr>
                <w:b/>
                <w:sz w:val="16"/>
              </w:rPr>
            </w:pPr>
            <w:r>
              <w:rPr>
                <w:b/>
                <w:sz w:val="16"/>
              </w:rPr>
              <w:t xml:space="preserve"> COLUMN LABEL</w:t>
            </w:r>
          </w:p>
          <w:p w:rsidR="008D285D" w:rsidRDefault="008D285D">
            <w:pPr>
              <w:rPr>
                <w:b/>
                <w:sz w:val="16"/>
              </w:rPr>
            </w:pPr>
          </w:p>
        </w:tc>
        <w:tc>
          <w:tcPr>
            <w:tcW w:w="7522" w:type="dxa"/>
          </w:tcPr>
          <w:p w:rsidR="008D285D" w:rsidRDefault="008D285D">
            <w:pPr>
              <w:jc w:val="center"/>
              <w:rPr>
                <w:b/>
              </w:rPr>
            </w:pPr>
            <w:r>
              <w:rPr>
                <w:b/>
              </w:rPr>
              <w:t>INSTRUCTIONS</w:t>
            </w:r>
          </w:p>
        </w:tc>
      </w:tr>
      <w:tr w:rsidR="008D285D">
        <w:tblPrEx>
          <w:tblCellMar>
            <w:top w:w="0" w:type="dxa"/>
            <w:bottom w:w="0" w:type="dxa"/>
          </w:tblCellMar>
        </w:tblPrEx>
        <w:tc>
          <w:tcPr>
            <w:tcW w:w="1003" w:type="dxa"/>
          </w:tcPr>
          <w:p w:rsidR="008D285D" w:rsidRDefault="008D285D">
            <w:r>
              <w:t>A1</w:t>
            </w:r>
          </w:p>
        </w:tc>
        <w:tc>
          <w:tcPr>
            <w:tcW w:w="7522" w:type="dxa"/>
          </w:tcPr>
          <w:p w:rsidR="008D285D" w:rsidRDefault="008D285D">
            <w:r>
              <w:t>Sequence number 1,2,3,…  Start a new sequence for each program level.</w:t>
            </w:r>
          </w:p>
        </w:tc>
      </w:tr>
      <w:tr w:rsidR="008D285D">
        <w:tblPrEx>
          <w:tblCellMar>
            <w:top w:w="0" w:type="dxa"/>
            <w:bottom w:w="0" w:type="dxa"/>
          </w:tblCellMar>
        </w:tblPrEx>
        <w:tc>
          <w:tcPr>
            <w:tcW w:w="1003" w:type="dxa"/>
          </w:tcPr>
          <w:p w:rsidR="008D285D" w:rsidRDefault="008D285D">
            <w:r>
              <w:t>A2</w:t>
            </w:r>
          </w:p>
        </w:tc>
        <w:tc>
          <w:tcPr>
            <w:tcW w:w="7522" w:type="dxa"/>
          </w:tcPr>
          <w:p w:rsidR="008D285D" w:rsidRDefault="008D285D">
            <w:r>
              <w:t xml:space="preserve">Full name of the curricular program. </w:t>
            </w:r>
          </w:p>
          <w:p w:rsidR="008D285D" w:rsidRDefault="008D285D">
            <w:r>
              <w:t xml:space="preserve">Examples: </w:t>
            </w:r>
            <w:r>
              <w:rPr>
                <w:i/>
              </w:rPr>
              <w:t>BS Education, MS Biology, PhD Public Administration, etc.</w:t>
            </w:r>
            <w:r>
              <w:t xml:space="preserve">   No need to spell out “Master of Science”, “Bachelor of Arts”, etc. but please spell out name of the discipline and/or the major.</w:t>
            </w:r>
          </w:p>
        </w:tc>
      </w:tr>
      <w:tr w:rsidR="008D285D">
        <w:tblPrEx>
          <w:tblCellMar>
            <w:top w:w="0" w:type="dxa"/>
            <w:bottom w:w="0" w:type="dxa"/>
          </w:tblCellMar>
        </w:tblPrEx>
        <w:tc>
          <w:tcPr>
            <w:tcW w:w="1003" w:type="dxa"/>
          </w:tcPr>
          <w:p w:rsidR="008D285D" w:rsidRDefault="008D285D">
            <w:r>
              <w:t>A3</w:t>
            </w:r>
          </w:p>
        </w:tc>
        <w:tc>
          <w:tcPr>
            <w:tcW w:w="7522" w:type="dxa"/>
          </w:tcPr>
          <w:p w:rsidR="008D285D" w:rsidRDefault="008D285D">
            <w:pPr>
              <w:rPr>
                <w:i/>
              </w:rPr>
            </w:pPr>
            <w:r>
              <w:t xml:space="preserve">Major. Examples: </w:t>
            </w:r>
            <w:r>
              <w:rPr>
                <w:i/>
              </w:rPr>
              <w:t>Mathematics, Educational Administration.</w:t>
            </w:r>
          </w:p>
          <w:p w:rsidR="008D285D" w:rsidRDefault="008D285D"/>
        </w:tc>
      </w:tr>
      <w:tr w:rsidR="008D285D">
        <w:tblPrEx>
          <w:tblCellMar>
            <w:top w:w="0" w:type="dxa"/>
            <w:bottom w:w="0" w:type="dxa"/>
          </w:tblCellMar>
        </w:tblPrEx>
        <w:tc>
          <w:tcPr>
            <w:tcW w:w="1003" w:type="dxa"/>
          </w:tcPr>
          <w:p w:rsidR="008D285D" w:rsidRDefault="008D285D">
            <w:r>
              <w:t>A4</w:t>
            </w:r>
          </w:p>
        </w:tc>
        <w:tc>
          <w:tcPr>
            <w:tcW w:w="7522" w:type="dxa"/>
          </w:tcPr>
          <w:p w:rsidR="008D285D" w:rsidRDefault="008D285D">
            <w:pPr>
              <w:rPr>
                <w:b/>
              </w:rPr>
            </w:pPr>
            <w:r>
              <w:rPr>
                <w:b/>
              </w:rPr>
              <w:t>COLLEGE OFFERING OR ADMINISTERING THE PROGRAM</w:t>
            </w:r>
          </w:p>
          <w:p w:rsidR="008D285D" w:rsidRDefault="008D285D">
            <w:r>
              <w:t>The college which is offering or administering the program. Examples: “Coll of Education”, “School of Technology”, etc.</w:t>
            </w:r>
          </w:p>
          <w:p w:rsidR="008D285D" w:rsidRDefault="008D285D">
            <w:pPr>
              <w:rPr>
                <w:b/>
              </w:rPr>
            </w:pPr>
          </w:p>
        </w:tc>
      </w:tr>
      <w:tr w:rsidR="008D285D">
        <w:tblPrEx>
          <w:tblCellMar>
            <w:top w:w="0" w:type="dxa"/>
            <w:bottom w:w="0" w:type="dxa"/>
          </w:tblCellMar>
        </w:tblPrEx>
        <w:tc>
          <w:tcPr>
            <w:tcW w:w="1003" w:type="dxa"/>
          </w:tcPr>
          <w:p w:rsidR="008D285D" w:rsidRDefault="008D285D">
            <w:r>
              <w:t>A5</w:t>
            </w:r>
          </w:p>
        </w:tc>
        <w:tc>
          <w:tcPr>
            <w:tcW w:w="7522" w:type="dxa"/>
          </w:tcPr>
          <w:p w:rsidR="008D285D" w:rsidRDefault="008D285D">
            <w:pPr>
              <w:rPr>
                <w:b/>
              </w:rPr>
            </w:pPr>
            <w:r>
              <w:rPr>
                <w:b/>
              </w:rPr>
              <w:t>DEPARTMENT WITHIN THE COLLEGE OFFERING THE PROGRAM.</w:t>
            </w:r>
          </w:p>
          <w:p w:rsidR="008D285D" w:rsidRDefault="008D285D">
            <w:r>
              <w:t>The department within the college listed in A4 above which is offering or administering the program. If there is no department within the college, just repeat the name of the college. Otherwise, specify the name of the department, e.g. “ Department of Math and Physical Sciences”, “Dept of Accounting”, etc.</w:t>
            </w:r>
          </w:p>
          <w:p w:rsidR="008D285D" w:rsidRDefault="008D285D">
            <w:pPr>
              <w:rPr>
                <w:b/>
              </w:rPr>
            </w:pPr>
          </w:p>
        </w:tc>
      </w:tr>
      <w:tr w:rsidR="008D285D">
        <w:tblPrEx>
          <w:tblCellMar>
            <w:top w:w="0" w:type="dxa"/>
            <w:bottom w:w="0" w:type="dxa"/>
          </w:tblCellMar>
        </w:tblPrEx>
        <w:tc>
          <w:tcPr>
            <w:tcW w:w="1003" w:type="dxa"/>
          </w:tcPr>
          <w:p w:rsidR="008D285D" w:rsidRDefault="008D285D">
            <w:r>
              <w:t>A</w:t>
            </w:r>
            <w:r w:rsidR="00306C0E">
              <w:t>6</w:t>
            </w:r>
          </w:p>
        </w:tc>
        <w:tc>
          <w:tcPr>
            <w:tcW w:w="7522" w:type="dxa"/>
          </w:tcPr>
          <w:p w:rsidR="008D285D" w:rsidRDefault="008D285D">
            <w:pPr>
              <w:rPr>
                <w:b/>
              </w:rPr>
            </w:pPr>
            <w:r>
              <w:rPr>
                <w:b/>
              </w:rPr>
              <w:t>SOURCE OF AUTHORITY TO OFFER THE PROGRAM</w:t>
            </w:r>
          </w:p>
          <w:p w:rsidR="008D285D" w:rsidRDefault="008D285D">
            <w:pPr>
              <w:rPr>
                <w:b/>
              </w:rPr>
            </w:pPr>
          </w:p>
          <w:p w:rsidR="008D285D" w:rsidRDefault="008D285D">
            <w:r>
              <w:t xml:space="preserve">Response might be: </w:t>
            </w:r>
            <w:r>
              <w:rPr>
                <w:i/>
              </w:rPr>
              <w:t>Board Approval, 112</w:t>
            </w:r>
            <w:r>
              <w:rPr>
                <w:i/>
                <w:vertAlign w:val="superscript"/>
              </w:rPr>
              <w:t>th</w:t>
            </w:r>
            <w:r>
              <w:rPr>
                <w:i/>
              </w:rPr>
              <w:t xml:space="preserve"> meeting, April 14, 1995</w:t>
            </w:r>
            <w:r>
              <w:t xml:space="preserve">. or </w:t>
            </w:r>
            <w:r>
              <w:rPr>
                <w:i/>
              </w:rPr>
              <w:t>CHED Resolution, November 5, 2001</w:t>
            </w:r>
            <w:r>
              <w:t>.  Specify date and approving body.</w:t>
            </w:r>
          </w:p>
          <w:p w:rsidR="008D285D" w:rsidRDefault="008D285D">
            <w:pPr>
              <w:rPr>
                <w:b/>
              </w:rPr>
            </w:pPr>
          </w:p>
        </w:tc>
      </w:tr>
      <w:tr w:rsidR="008D285D">
        <w:tblPrEx>
          <w:tblCellMar>
            <w:top w:w="0" w:type="dxa"/>
            <w:bottom w:w="0" w:type="dxa"/>
          </w:tblCellMar>
        </w:tblPrEx>
        <w:tc>
          <w:tcPr>
            <w:tcW w:w="1003" w:type="dxa"/>
          </w:tcPr>
          <w:p w:rsidR="008D285D" w:rsidRDefault="008D285D">
            <w:r>
              <w:t>A</w:t>
            </w:r>
            <w:r w:rsidR="00306C0E">
              <w:t>7</w:t>
            </w:r>
          </w:p>
        </w:tc>
        <w:tc>
          <w:tcPr>
            <w:tcW w:w="7522" w:type="dxa"/>
          </w:tcPr>
          <w:p w:rsidR="008D285D" w:rsidRDefault="008D285D">
            <w:pPr>
              <w:rPr>
                <w:b/>
              </w:rPr>
            </w:pPr>
            <w:r>
              <w:rPr>
                <w:b/>
              </w:rPr>
              <w:t xml:space="preserve">PROGRAM DISCIPLINE ( MAJOR FIELD ONLY). </w:t>
            </w:r>
          </w:p>
          <w:p w:rsidR="008D285D" w:rsidRDefault="008D285D">
            <w:pPr>
              <w:rPr>
                <w:b/>
              </w:rPr>
            </w:pPr>
            <w:r>
              <w:rPr>
                <w:b/>
              </w:rPr>
              <w:t xml:space="preserve">Use 2-digit Code. </w:t>
            </w:r>
          </w:p>
          <w:p w:rsidR="008D285D" w:rsidRDefault="008D285D">
            <w:r>
              <w:t xml:space="preserve">Please see attached Appendix on DISCIPLINE CODES.  There are 21 </w:t>
            </w:r>
            <w:r>
              <w:rPr>
                <w:u w:val="single"/>
              </w:rPr>
              <w:t>major fields</w:t>
            </w:r>
            <w:r>
              <w:t xml:space="preserve"> to choose from and you must choose only one.</w:t>
            </w:r>
          </w:p>
          <w:p w:rsidR="008D285D" w:rsidRDefault="008D285D">
            <w:r>
              <w:t xml:space="preserve"> </w:t>
            </w:r>
          </w:p>
        </w:tc>
      </w:tr>
      <w:tr w:rsidR="008D285D">
        <w:tblPrEx>
          <w:tblCellMar>
            <w:top w:w="0" w:type="dxa"/>
            <w:bottom w:w="0" w:type="dxa"/>
          </w:tblCellMar>
        </w:tblPrEx>
        <w:tc>
          <w:tcPr>
            <w:tcW w:w="1003" w:type="dxa"/>
          </w:tcPr>
          <w:p w:rsidR="008D285D" w:rsidRDefault="008D285D">
            <w:r>
              <w:t>A</w:t>
            </w:r>
            <w:r w:rsidR="00306C0E">
              <w:t>8</w:t>
            </w:r>
          </w:p>
        </w:tc>
        <w:tc>
          <w:tcPr>
            <w:tcW w:w="7522" w:type="dxa"/>
          </w:tcPr>
          <w:p w:rsidR="008D285D" w:rsidRDefault="008D285D">
            <w:pPr>
              <w:rPr>
                <w:b/>
              </w:rPr>
            </w:pPr>
            <w:r>
              <w:rPr>
                <w:b/>
              </w:rPr>
              <w:t xml:space="preserve">PROGRAM DISCIPLINE (SPECIFIC FIELD). </w:t>
            </w:r>
          </w:p>
          <w:p w:rsidR="008D285D" w:rsidRDefault="008D285D">
            <w:pPr>
              <w:rPr>
                <w:b/>
              </w:rPr>
            </w:pPr>
            <w:r>
              <w:rPr>
                <w:b/>
              </w:rPr>
              <w:t>Use 6-digit code.</w:t>
            </w:r>
          </w:p>
          <w:p w:rsidR="008D285D" w:rsidRDefault="008D285D">
            <w:r>
              <w:t>This is a more detailed classification of the program discipline. Classify the program into one of about 200 specific disciplines and you must choose only one. See Appendix on DISCIPLINE CODES.</w:t>
            </w:r>
          </w:p>
          <w:p w:rsidR="008D285D" w:rsidRDefault="008D285D">
            <w:pPr>
              <w:rPr>
                <w:b/>
              </w:rPr>
            </w:pPr>
          </w:p>
        </w:tc>
      </w:tr>
      <w:tr w:rsidR="008D285D">
        <w:tblPrEx>
          <w:tblCellMar>
            <w:top w:w="0" w:type="dxa"/>
            <w:bottom w:w="0" w:type="dxa"/>
          </w:tblCellMar>
        </w:tblPrEx>
        <w:tc>
          <w:tcPr>
            <w:tcW w:w="1003" w:type="dxa"/>
          </w:tcPr>
          <w:p w:rsidR="008D285D" w:rsidRDefault="008D285D">
            <w:r>
              <w:t>A9</w:t>
            </w:r>
          </w:p>
        </w:tc>
        <w:tc>
          <w:tcPr>
            <w:tcW w:w="7522" w:type="dxa"/>
          </w:tcPr>
          <w:p w:rsidR="008D285D" w:rsidRDefault="008D285D">
            <w:pPr>
              <w:rPr>
                <w:b/>
              </w:rPr>
            </w:pPr>
            <w:r>
              <w:rPr>
                <w:b/>
              </w:rPr>
              <w:t>Is a thesis or dissertation absolutely required in the program?</w:t>
            </w:r>
          </w:p>
          <w:p w:rsidR="008D285D" w:rsidRDefault="008D285D" w:rsidP="00B5287D">
            <w:pPr>
              <w:ind w:left="617" w:hanging="257"/>
            </w:pPr>
            <w:r>
              <w:t>1=</w:t>
            </w:r>
            <w:r w:rsidR="00B5287D">
              <w:t xml:space="preserve"> </w:t>
            </w:r>
            <w:r>
              <w:t xml:space="preserve">Thesis or dissertation is </w:t>
            </w:r>
            <w:r>
              <w:rPr>
                <w:u w:val="single"/>
              </w:rPr>
              <w:t>definitely required</w:t>
            </w:r>
            <w:r>
              <w:t>. A student cannot graduate without a thesis or dissertation.</w:t>
            </w:r>
          </w:p>
          <w:p w:rsidR="008D285D" w:rsidRDefault="008D285D" w:rsidP="00B5287D">
            <w:pPr>
              <w:ind w:left="360"/>
            </w:pPr>
            <w:r>
              <w:lastRenderedPageBreak/>
              <w:t>2=</w:t>
            </w:r>
            <w:r w:rsidR="00B5287D">
              <w:t xml:space="preserve"> </w:t>
            </w:r>
            <w:r>
              <w:t xml:space="preserve">Thesis is OPTIONAL. A student can choose to do a thesis or not. </w:t>
            </w:r>
          </w:p>
          <w:p w:rsidR="008D285D" w:rsidRDefault="008D285D" w:rsidP="00B5287D">
            <w:pPr>
              <w:ind w:left="797" w:hanging="437"/>
            </w:pPr>
            <w:r>
              <w:t>3=</w:t>
            </w:r>
            <w:r w:rsidR="00B5287D">
              <w:t xml:space="preserve"> </w:t>
            </w:r>
            <w:r>
              <w:t xml:space="preserve">Thesis is </w:t>
            </w:r>
            <w:r>
              <w:rPr>
                <w:u w:val="single"/>
              </w:rPr>
              <w:t>definitely NOT required</w:t>
            </w:r>
            <w:r>
              <w:t>. All students graduate without doing a thesis.</w:t>
            </w:r>
          </w:p>
          <w:p w:rsidR="008D285D" w:rsidRDefault="008D285D"/>
        </w:tc>
      </w:tr>
      <w:tr w:rsidR="008D285D">
        <w:tblPrEx>
          <w:tblCellMar>
            <w:top w:w="0" w:type="dxa"/>
            <w:bottom w:w="0" w:type="dxa"/>
          </w:tblCellMar>
        </w:tblPrEx>
        <w:tc>
          <w:tcPr>
            <w:tcW w:w="1003" w:type="dxa"/>
          </w:tcPr>
          <w:p w:rsidR="008D285D" w:rsidRDefault="008D285D">
            <w:r>
              <w:lastRenderedPageBreak/>
              <w:t>A10</w:t>
            </w:r>
          </w:p>
        </w:tc>
        <w:tc>
          <w:tcPr>
            <w:tcW w:w="7522" w:type="dxa"/>
          </w:tcPr>
          <w:p w:rsidR="00CF3DE2" w:rsidRDefault="00CF3DE2" w:rsidP="00CF3DE2">
            <w:r>
              <w:rPr>
                <w:b/>
              </w:rPr>
              <w:t>Program status</w:t>
            </w:r>
            <w:r>
              <w:t>.</w:t>
            </w:r>
          </w:p>
          <w:p w:rsidR="00CF3DE2" w:rsidRDefault="00CF3DE2" w:rsidP="00CF3DE2">
            <w:pPr>
              <w:ind w:left="797" w:hanging="360"/>
            </w:pPr>
            <w:r>
              <w:rPr>
                <w:b/>
                <w:bCs/>
              </w:rPr>
              <w:t>1</w:t>
            </w:r>
            <w:r>
              <w:t xml:space="preserve"> = </w:t>
            </w:r>
            <w:r>
              <w:rPr>
                <w:b/>
              </w:rPr>
              <w:t xml:space="preserve">Program is ACTIVE. </w:t>
            </w:r>
            <w:r>
              <w:t xml:space="preserve">The program is currently being offered, some students are currently enrolled, and new students are being accepted. </w:t>
            </w:r>
          </w:p>
          <w:p w:rsidR="00CF3DE2" w:rsidRDefault="00CF3DE2" w:rsidP="00CF3DE2">
            <w:pPr>
              <w:ind w:left="797" w:hanging="360"/>
            </w:pPr>
            <w:r>
              <w:rPr>
                <w:b/>
                <w:bCs/>
              </w:rPr>
              <w:t>2</w:t>
            </w:r>
            <w:r>
              <w:t xml:space="preserve">=  </w:t>
            </w:r>
            <w:r>
              <w:rPr>
                <w:b/>
              </w:rPr>
              <w:t xml:space="preserve">Program is PHASED OUT. </w:t>
            </w:r>
            <w:r>
              <w:t>The program is currently being offered in the sense that some students are still enrolled but currently the program is not accepting new students. Admission of new students may resume or may not.</w:t>
            </w:r>
          </w:p>
          <w:p w:rsidR="00CF3DE2" w:rsidRDefault="00CF3DE2" w:rsidP="00CF3DE2">
            <w:pPr>
              <w:ind w:left="797" w:hanging="360"/>
            </w:pPr>
            <w:r>
              <w:rPr>
                <w:b/>
                <w:bCs/>
              </w:rPr>
              <w:t>3</w:t>
            </w:r>
            <w:r>
              <w:t xml:space="preserve">= </w:t>
            </w:r>
            <w:r>
              <w:rPr>
                <w:b/>
              </w:rPr>
              <w:t xml:space="preserve">Program has been ABOLISHED.  </w:t>
            </w:r>
            <w:r>
              <w:t>The program has been officially abolished and there are no more students.</w:t>
            </w:r>
          </w:p>
          <w:p w:rsidR="008D285D" w:rsidRDefault="00CF3DE2" w:rsidP="00CF3DE2">
            <w:pPr>
              <w:ind w:left="437"/>
            </w:pPr>
            <w:r>
              <w:rPr>
                <w:b/>
                <w:bCs/>
              </w:rPr>
              <w:t xml:space="preserve">9 </w:t>
            </w:r>
            <w:r>
              <w:t>= Not known or not indicated.</w:t>
            </w:r>
          </w:p>
        </w:tc>
      </w:tr>
      <w:tr w:rsidR="008D285D">
        <w:tblPrEx>
          <w:tblCellMar>
            <w:top w:w="0" w:type="dxa"/>
            <w:bottom w:w="0" w:type="dxa"/>
          </w:tblCellMar>
        </w:tblPrEx>
        <w:tc>
          <w:tcPr>
            <w:tcW w:w="1003" w:type="dxa"/>
          </w:tcPr>
          <w:p w:rsidR="008D285D" w:rsidRDefault="008D285D">
            <w:r>
              <w:t>A11</w:t>
            </w:r>
          </w:p>
        </w:tc>
        <w:tc>
          <w:tcPr>
            <w:tcW w:w="7522" w:type="dxa"/>
          </w:tcPr>
          <w:p w:rsidR="008D285D" w:rsidRDefault="008D285D">
            <w:r>
              <w:rPr>
                <w:b/>
              </w:rPr>
              <w:t>Accreditation level and name of accrediting agency</w:t>
            </w:r>
            <w:r>
              <w:t xml:space="preserve">.  </w:t>
            </w:r>
          </w:p>
          <w:p w:rsidR="008D285D" w:rsidRDefault="008D285D">
            <w:r>
              <w:t>Please write NONE if there is no accreditation. Do not just leave a blank. If there is accreditation, indicate accrediting agency too.  For instance, “Level 2 by AA</w:t>
            </w:r>
            <w:r w:rsidR="00CF3DE2">
              <w:t>C</w:t>
            </w:r>
            <w:r>
              <w:t>CUP”.</w:t>
            </w:r>
          </w:p>
          <w:p w:rsidR="008D285D" w:rsidRDefault="008D285D"/>
        </w:tc>
      </w:tr>
      <w:tr w:rsidR="008D285D">
        <w:tblPrEx>
          <w:tblCellMar>
            <w:top w:w="0" w:type="dxa"/>
            <w:bottom w:w="0" w:type="dxa"/>
          </w:tblCellMar>
        </w:tblPrEx>
        <w:tc>
          <w:tcPr>
            <w:tcW w:w="1003" w:type="dxa"/>
          </w:tcPr>
          <w:p w:rsidR="008D285D" w:rsidRDefault="008D285D">
            <w:r>
              <w:t>A12</w:t>
            </w:r>
          </w:p>
        </w:tc>
        <w:tc>
          <w:tcPr>
            <w:tcW w:w="7522" w:type="dxa"/>
          </w:tcPr>
          <w:p w:rsidR="008D285D" w:rsidRDefault="008D285D">
            <w:pPr>
              <w:rPr>
                <w:b/>
              </w:rPr>
            </w:pPr>
            <w:r>
              <w:rPr>
                <w:b/>
              </w:rPr>
              <w:t>Program calendar.</w:t>
            </w:r>
          </w:p>
          <w:p w:rsidR="008D285D" w:rsidRDefault="008D285D" w:rsidP="00B5287D">
            <w:pPr>
              <w:ind w:left="360"/>
            </w:pPr>
            <w:r>
              <w:t>1=Program is offered on a semestral basis.</w:t>
            </w:r>
          </w:p>
          <w:p w:rsidR="008D285D" w:rsidRDefault="008D285D" w:rsidP="00B5287D">
            <w:pPr>
              <w:ind w:left="360"/>
            </w:pPr>
            <w:r>
              <w:t>2=Program is offered on a tri-mester basis.</w:t>
            </w:r>
          </w:p>
          <w:p w:rsidR="008D285D" w:rsidRDefault="008D285D" w:rsidP="00B5287D">
            <w:pPr>
              <w:ind w:left="360"/>
            </w:pPr>
            <w:r>
              <w:t>3=Program is offered on a quarterly basis.</w:t>
            </w:r>
          </w:p>
          <w:p w:rsidR="008D285D" w:rsidRDefault="008D285D" w:rsidP="00B5287D">
            <w:pPr>
              <w:ind w:left="617" w:hanging="257"/>
            </w:pPr>
            <w:r>
              <w:t>4=Other calendar system (e.g. students proceed at their own pace, as in Distance Education)</w:t>
            </w:r>
          </w:p>
        </w:tc>
      </w:tr>
      <w:tr w:rsidR="008D285D">
        <w:tblPrEx>
          <w:tblCellMar>
            <w:top w:w="0" w:type="dxa"/>
            <w:bottom w:w="0" w:type="dxa"/>
          </w:tblCellMar>
        </w:tblPrEx>
        <w:tc>
          <w:tcPr>
            <w:tcW w:w="1003" w:type="dxa"/>
          </w:tcPr>
          <w:p w:rsidR="008D285D" w:rsidRDefault="008D285D">
            <w:r>
              <w:t>A13</w:t>
            </w:r>
          </w:p>
        </w:tc>
        <w:tc>
          <w:tcPr>
            <w:tcW w:w="7522" w:type="dxa"/>
          </w:tcPr>
          <w:p w:rsidR="008D285D" w:rsidRDefault="008D285D">
            <w:pPr>
              <w:rPr>
                <w:b/>
              </w:rPr>
            </w:pPr>
            <w:r>
              <w:rPr>
                <w:b/>
              </w:rPr>
              <w:t>Program delivery mode.</w:t>
            </w:r>
          </w:p>
          <w:p w:rsidR="008D285D" w:rsidRDefault="008D285D" w:rsidP="00B5287D">
            <w:pPr>
              <w:ind w:left="797" w:hanging="437"/>
            </w:pPr>
            <w:r>
              <w:t>1= Program is delivered mostly or exclusively in the usual “residence mode”. Students and faculty come together weekly at designated times in designated classrooms in the usual university or college campus.</w:t>
            </w:r>
          </w:p>
          <w:p w:rsidR="008D285D" w:rsidRDefault="008D285D" w:rsidP="00B5287D">
            <w:pPr>
              <w:ind w:left="797" w:hanging="360"/>
            </w:pPr>
            <w:r>
              <w:t xml:space="preserve">2= Program is delivered mostly or exclusively in “distance mode” as in an Open University. Students and teachers/tutors get together only a few times (e.g. at the start of the course and/or during exam days) and most communication is done over a distance, e.g. by radio, phone, email, TV or some other means. </w:t>
            </w:r>
          </w:p>
          <w:p w:rsidR="008D285D" w:rsidRDefault="008D285D"/>
          <w:p w:rsidR="008D285D" w:rsidRDefault="008D285D"/>
        </w:tc>
      </w:tr>
      <w:tr w:rsidR="008D285D">
        <w:tblPrEx>
          <w:tblCellMar>
            <w:top w:w="0" w:type="dxa"/>
            <w:bottom w:w="0" w:type="dxa"/>
          </w:tblCellMar>
        </w:tblPrEx>
        <w:tc>
          <w:tcPr>
            <w:tcW w:w="1003" w:type="dxa"/>
          </w:tcPr>
          <w:p w:rsidR="008D285D" w:rsidRDefault="008D285D">
            <w:r>
              <w:t>A14</w:t>
            </w:r>
          </w:p>
        </w:tc>
        <w:tc>
          <w:tcPr>
            <w:tcW w:w="7522" w:type="dxa"/>
          </w:tcPr>
          <w:p w:rsidR="008D285D" w:rsidRDefault="008D285D">
            <w:pPr>
              <w:rPr>
                <w:b/>
              </w:rPr>
            </w:pPr>
            <w:r>
              <w:rPr>
                <w:b/>
              </w:rPr>
              <w:t>IS THIS PROGRAM PART OF A LADDER?</w:t>
            </w:r>
          </w:p>
          <w:p w:rsidR="008D285D" w:rsidRPr="00B5287D" w:rsidRDefault="008D285D" w:rsidP="00B5287D">
            <w:pPr>
              <w:ind w:left="360"/>
            </w:pPr>
            <w:r w:rsidRPr="00B5287D">
              <w:t>1</w:t>
            </w:r>
            <w:r w:rsidR="00B5287D">
              <w:t xml:space="preserve"> </w:t>
            </w:r>
            <w:r w:rsidRPr="00B5287D">
              <w:t>= Program is not part of a ladder. It is a “stand-alone” program.</w:t>
            </w:r>
          </w:p>
          <w:p w:rsidR="008D285D" w:rsidRPr="00B5287D" w:rsidRDefault="008D285D" w:rsidP="00B5287D">
            <w:pPr>
              <w:ind w:left="360"/>
            </w:pPr>
            <w:r w:rsidRPr="00B5287D">
              <w:t>2</w:t>
            </w:r>
            <w:r w:rsidR="00B5287D">
              <w:t xml:space="preserve"> </w:t>
            </w:r>
            <w:r w:rsidRPr="00B5287D">
              <w:t>= Yes, this program is the first rung in a ladderized program.</w:t>
            </w:r>
          </w:p>
          <w:p w:rsidR="008D285D" w:rsidRPr="00B5287D" w:rsidRDefault="008D285D" w:rsidP="00B5287D">
            <w:pPr>
              <w:ind w:left="360"/>
            </w:pPr>
            <w:r w:rsidRPr="00B5287D">
              <w:t>3</w:t>
            </w:r>
            <w:r w:rsidR="00B5287D">
              <w:t xml:space="preserve"> </w:t>
            </w:r>
            <w:r w:rsidRPr="00B5287D">
              <w:t>=Yes, this program is in the middle rung of a ladderized program.</w:t>
            </w:r>
          </w:p>
          <w:p w:rsidR="008D285D" w:rsidRPr="00B5287D" w:rsidRDefault="008D285D" w:rsidP="00B5287D">
            <w:pPr>
              <w:ind w:left="360"/>
            </w:pPr>
            <w:r w:rsidRPr="00B5287D">
              <w:t>4</w:t>
            </w:r>
            <w:r w:rsidR="00B5287D">
              <w:t xml:space="preserve"> </w:t>
            </w:r>
            <w:r w:rsidRPr="00B5287D">
              <w:t>= Yes, this program is the last rung in a ladderized program.</w:t>
            </w:r>
          </w:p>
          <w:p w:rsidR="008D285D" w:rsidRDefault="008D285D">
            <w:pPr>
              <w:ind w:left="360"/>
              <w:rPr>
                <w:b/>
              </w:rPr>
            </w:pPr>
          </w:p>
          <w:p w:rsidR="008D285D" w:rsidRDefault="008D285D" w:rsidP="00B5287D">
            <w:r>
              <w:t>EXAMPLE:</w:t>
            </w:r>
          </w:p>
          <w:p w:rsidR="008D285D" w:rsidRDefault="008D285D">
            <w:pPr>
              <w:rPr>
                <w:rFonts w:ascii="Arial" w:hAnsi="Arial"/>
                <w:sz w:val="20"/>
              </w:rPr>
            </w:pPr>
            <w:r>
              <w:rPr>
                <w:rFonts w:ascii="Arial" w:hAnsi="Arial"/>
                <w:sz w:val="20"/>
              </w:rPr>
              <w:t>Consider the 3-rung program ladder below and suppose the entire ladder takes 4 years. After 1 year, the student receives the tech/voc certificate (C</w:t>
            </w:r>
            <w:r w:rsidR="00B5287D">
              <w:rPr>
                <w:rFonts w:ascii="Arial" w:hAnsi="Arial"/>
                <w:sz w:val="20"/>
              </w:rPr>
              <w:t>C</w:t>
            </w:r>
            <w:r>
              <w:rPr>
                <w:rFonts w:ascii="Arial" w:hAnsi="Arial"/>
                <w:sz w:val="20"/>
              </w:rPr>
              <w:t>T). After another year, the student gets the pre-baccalaureate degree (ACT). After 2 more years, the student receives the bachelor</w:t>
            </w:r>
            <w:r w:rsidR="00B5287D">
              <w:rPr>
                <w:rFonts w:ascii="Arial" w:hAnsi="Arial"/>
                <w:sz w:val="20"/>
              </w:rPr>
              <w:t>’</w:t>
            </w:r>
            <w:r>
              <w:rPr>
                <w:rFonts w:ascii="Arial" w:hAnsi="Arial"/>
                <w:sz w:val="20"/>
              </w:rPr>
              <w:t>s degree (BSC</w:t>
            </w:r>
            <w:r w:rsidR="00B5287D">
              <w:rPr>
                <w:rFonts w:ascii="Arial" w:hAnsi="Arial"/>
                <w:sz w:val="20"/>
              </w:rPr>
              <w:t>S</w:t>
            </w:r>
            <w:r>
              <w:rPr>
                <w:rFonts w:ascii="Arial" w:hAnsi="Arial"/>
                <w:sz w:val="20"/>
              </w:rPr>
              <w:t>).</w:t>
            </w:r>
          </w:p>
          <w:p w:rsidR="008D285D" w:rsidRDefault="008D285D">
            <w:pPr>
              <w:rPr>
                <w:rFonts w:ascii="Arial" w:hAnsi="Arial"/>
                <w:sz w:val="20"/>
              </w:rPr>
            </w:pPr>
          </w:p>
          <w:tbl>
            <w:tblPr>
              <w:tblW w:w="52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2"/>
              <w:gridCol w:w="1620"/>
              <w:gridCol w:w="1440"/>
            </w:tblGrid>
            <w:tr w:rsidR="008D285D">
              <w:tblPrEx>
                <w:tblCellMar>
                  <w:top w:w="0" w:type="dxa"/>
                  <w:bottom w:w="0" w:type="dxa"/>
                </w:tblCellMar>
              </w:tblPrEx>
              <w:tc>
                <w:tcPr>
                  <w:tcW w:w="2232" w:type="dxa"/>
                  <w:vAlign w:val="center"/>
                </w:tcPr>
                <w:p w:rsidR="008D285D" w:rsidRDefault="008D285D">
                  <w:pPr>
                    <w:pStyle w:val="Heading2"/>
                    <w:rPr>
                      <w:sz w:val="16"/>
                      <w:szCs w:val="16"/>
                    </w:rPr>
                  </w:pPr>
                  <w:r>
                    <w:rPr>
                      <w:sz w:val="16"/>
                      <w:szCs w:val="16"/>
                    </w:rPr>
                    <w:lastRenderedPageBreak/>
                    <w:t>THE RUNGS IN THE LADDER</w:t>
                  </w:r>
                </w:p>
              </w:tc>
              <w:tc>
                <w:tcPr>
                  <w:tcW w:w="1620" w:type="dxa"/>
                  <w:vAlign w:val="center"/>
                </w:tcPr>
                <w:p w:rsidR="008D285D" w:rsidRDefault="008D285D">
                  <w:pPr>
                    <w:jc w:val="center"/>
                    <w:rPr>
                      <w:rFonts w:ascii="Arial" w:hAnsi="Arial"/>
                      <w:b/>
                      <w:sz w:val="16"/>
                      <w:szCs w:val="16"/>
                    </w:rPr>
                  </w:pPr>
                  <w:r>
                    <w:rPr>
                      <w:rFonts w:ascii="Arial" w:hAnsi="Arial"/>
                      <w:b/>
                      <w:sz w:val="16"/>
                      <w:szCs w:val="16"/>
                    </w:rPr>
                    <w:t>PROGLEVL</w:t>
                  </w:r>
                </w:p>
              </w:tc>
              <w:tc>
                <w:tcPr>
                  <w:tcW w:w="1440" w:type="dxa"/>
                  <w:vAlign w:val="center"/>
                </w:tcPr>
                <w:p w:rsidR="008D285D" w:rsidRDefault="008D285D">
                  <w:pPr>
                    <w:jc w:val="center"/>
                    <w:rPr>
                      <w:rFonts w:ascii="Arial" w:hAnsi="Arial"/>
                      <w:b/>
                      <w:sz w:val="16"/>
                      <w:szCs w:val="16"/>
                    </w:rPr>
                  </w:pPr>
                  <w:r>
                    <w:rPr>
                      <w:rFonts w:ascii="Arial" w:hAnsi="Arial"/>
                      <w:b/>
                      <w:sz w:val="16"/>
                      <w:szCs w:val="16"/>
                    </w:rPr>
                    <w:t>PROGYEARS</w:t>
                  </w:r>
                </w:p>
              </w:tc>
            </w:tr>
            <w:tr w:rsidR="008D285D">
              <w:tblPrEx>
                <w:tblCellMar>
                  <w:top w:w="0" w:type="dxa"/>
                  <w:bottom w:w="0" w:type="dxa"/>
                </w:tblCellMar>
              </w:tblPrEx>
              <w:tc>
                <w:tcPr>
                  <w:tcW w:w="2232" w:type="dxa"/>
                  <w:vAlign w:val="center"/>
                </w:tcPr>
                <w:p w:rsidR="008D285D" w:rsidRDefault="008D285D">
                  <w:pPr>
                    <w:pStyle w:val="Heading1"/>
                    <w:rPr>
                      <w:sz w:val="16"/>
                      <w:szCs w:val="16"/>
                    </w:rPr>
                  </w:pPr>
                </w:p>
              </w:tc>
              <w:tc>
                <w:tcPr>
                  <w:tcW w:w="1620" w:type="dxa"/>
                  <w:vAlign w:val="center"/>
                </w:tcPr>
                <w:p w:rsidR="008D285D" w:rsidRDefault="008D285D">
                  <w:pPr>
                    <w:jc w:val="center"/>
                    <w:rPr>
                      <w:rFonts w:ascii="Arial" w:hAnsi="Arial"/>
                      <w:sz w:val="16"/>
                      <w:szCs w:val="16"/>
                    </w:rPr>
                  </w:pPr>
                </w:p>
              </w:tc>
              <w:tc>
                <w:tcPr>
                  <w:tcW w:w="1440" w:type="dxa"/>
                  <w:vAlign w:val="center"/>
                </w:tcPr>
                <w:p w:rsidR="008D285D" w:rsidRDefault="008D285D">
                  <w:pPr>
                    <w:jc w:val="center"/>
                    <w:rPr>
                      <w:rFonts w:ascii="Arial" w:hAnsi="Arial"/>
                      <w:sz w:val="16"/>
                      <w:szCs w:val="16"/>
                    </w:rPr>
                  </w:pPr>
                </w:p>
              </w:tc>
            </w:tr>
            <w:tr w:rsidR="008D285D">
              <w:tblPrEx>
                <w:tblCellMar>
                  <w:top w:w="0" w:type="dxa"/>
                  <w:bottom w:w="0" w:type="dxa"/>
                </w:tblCellMar>
              </w:tblPrEx>
              <w:tc>
                <w:tcPr>
                  <w:tcW w:w="2232" w:type="dxa"/>
                  <w:vAlign w:val="center"/>
                </w:tcPr>
                <w:p w:rsidR="008D285D" w:rsidRDefault="008D285D">
                  <w:pPr>
                    <w:rPr>
                      <w:rFonts w:ascii="Arial" w:hAnsi="Arial"/>
                      <w:b/>
                      <w:sz w:val="16"/>
                      <w:szCs w:val="16"/>
                    </w:rPr>
                  </w:pPr>
                  <w:r>
                    <w:rPr>
                      <w:rFonts w:ascii="Arial" w:hAnsi="Arial"/>
                      <w:b/>
                      <w:sz w:val="16"/>
                      <w:szCs w:val="16"/>
                    </w:rPr>
                    <w:t>Certificate in Computer Technology (C</w:t>
                  </w:r>
                  <w:r w:rsidR="00B5287D">
                    <w:rPr>
                      <w:rFonts w:ascii="Arial" w:hAnsi="Arial"/>
                      <w:b/>
                      <w:sz w:val="16"/>
                      <w:szCs w:val="16"/>
                    </w:rPr>
                    <w:t>C</w:t>
                  </w:r>
                  <w:r>
                    <w:rPr>
                      <w:rFonts w:ascii="Arial" w:hAnsi="Arial"/>
                      <w:b/>
                      <w:sz w:val="16"/>
                      <w:szCs w:val="16"/>
                    </w:rPr>
                    <w:t>T)</w:t>
                  </w:r>
                </w:p>
                <w:p w:rsidR="008D285D" w:rsidRDefault="008D285D">
                  <w:pPr>
                    <w:rPr>
                      <w:rFonts w:ascii="Arial" w:hAnsi="Arial"/>
                      <w:b/>
                      <w:sz w:val="16"/>
                      <w:szCs w:val="16"/>
                    </w:rPr>
                  </w:pPr>
                </w:p>
              </w:tc>
              <w:tc>
                <w:tcPr>
                  <w:tcW w:w="1620" w:type="dxa"/>
                  <w:vAlign w:val="center"/>
                </w:tcPr>
                <w:p w:rsidR="008D285D" w:rsidRDefault="008D285D">
                  <w:pPr>
                    <w:jc w:val="center"/>
                    <w:rPr>
                      <w:rFonts w:ascii="Arial" w:hAnsi="Arial"/>
                      <w:sz w:val="16"/>
                      <w:szCs w:val="16"/>
                    </w:rPr>
                  </w:pPr>
                  <w:r>
                    <w:rPr>
                      <w:rFonts w:ascii="Arial" w:hAnsi="Arial"/>
                      <w:sz w:val="16"/>
                      <w:szCs w:val="16"/>
                    </w:rPr>
                    <w:t>TECH/VOC</w:t>
                  </w:r>
                </w:p>
              </w:tc>
              <w:tc>
                <w:tcPr>
                  <w:tcW w:w="1440" w:type="dxa"/>
                  <w:vAlign w:val="center"/>
                </w:tcPr>
                <w:p w:rsidR="008D285D" w:rsidRDefault="008D285D">
                  <w:pPr>
                    <w:jc w:val="center"/>
                    <w:rPr>
                      <w:rFonts w:ascii="Arial" w:hAnsi="Arial"/>
                      <w:sz w:val="16"/>
                      <w:szCs w:val="16"/>
                    </w:rPr>
                  </w:pPr>
                  <w:r>
                    <w:rPr>
                      <w:rFonts w:ascii="Arial" w:hAnsi="Arial"/>
                      <w:sz w:val="16"/>
                      <w:szCs w:val="16"/>
                    </w:rPr>
                    <w:t>1</w:t>
                  </w:r>
                </w:p>
              </w:tc>
            </w:tr>
            <w:tr w:rsidR="008D285D">
              <w:tblPrEx>
                <w:tblCellMar>
                  <w:top w:w="0" w:type="dxa"/>
                  <w:bottom w:w="0" w:type="dxa"/>
                </w:tblCellMar>
              </w:tblPrEx>
              <w:tc>
                <w:tcPr>
                  <w:tcW w:w="2232" w:type="dxa"/>
                  <w:vAlign w:val="center"/>
                </w:tcPr>
                <w:p w:rsidR="008D285D" w:rsidRDefault="008D285D">
                  <w:pPr>
                    <w:rPr>
                      <w:rFonts w:ascii="Arial" w:hAnsi="Arial"/>
                      <w:b/>
                      <w:sz w:val="16"/>
                      <w:szCs w:val="16"/>
                    </w:rPr>
                  </w:pPr>
                  <w:r>
                    <w:rPr>
                      <w:rFonts w:ascii="Arial" w:hAnsi="Arial"/>
                      <w:b/>
                      <w:sz w:val="16"/>
                      <w:szCs w:val="16"/>
                    </w:rPr>
                    <w:t>Associate in Computer Technology (ACT)</w:t>
                  </w:r>
                </w:p>
                <w:p w:rsidR="008D285D" w:rsidRDefault="008D285D">
                  <w:pPr>
                    <w:rPr>
                      <w:rFonts w:ascii="Arial" w:hAnsi="Arial"/>
                      <w:b/>
                      <w:sz w:val="16"/>
                      <w:szCs w:val="16"/>
                    </w:rPr>
                  </w:pPr>
                </w:p>
              </w:tc>
              <w:tc>
                <w:tcPr>
                  <w:tcW w:w="1620" w:type="dxa"/>
                  <w:vAlign w:val="center"/>
                </w:tcPr>
                <w:p w:rsidR="008D285D" w:rsidRDefault="00B5287D">
                  <w:pPr>
                    <w:jc w:val="center"/>
                    <w:rPr>
                      <w:rFonts w:ascii="Arial" w:hAnsi="Arial"/>
                      <w:sz w:val="16"/>
                      <w:szCs w:val="16"/>
                    </w:rPr>
                  </w:pPr>
                  <w:r>
                    <w:rPr>
                      <w:rFonts w:ascii="Arial" w:hAnsi="Arial"/>
                      <w:sz w:val="16"/>
                      <w:szCs w:val="16"/>
                    </w:rPr>
                    <w:t>PRE-BACC</w:t>
                  </w:r>
                </w:p>
              </w:tc>
              <w:tc>
                <w:tcPr>
                  <w:tcW w:w="1440" w:type="dxa"/>
                  <w:vAlign w:val="center"/>
                </w:tcPr>
                <w:p w:rsidR="008D285D" w:rsidRDefault="008D285D">
                  <w:pPr>
                    <w:jc w:val="center"/>
                    <w:rPr>
                      <w:rFonts w:ascii="Arial" w:hAnsi="Arial"/>
                      <w:sz w:val="16"/>
                      <w:szCs w:val="16"/>
                    </w:rPr>
                  </w:pPr>
                  <w:r>
                    <w:rPr>
                      <w:rFonts w:ascii="Arial" w:hAnsi="Arial"/>
                      <w:sz w:val="16"/>
                      <w:szCs w:val="16"/>
                    </w:rPr>
                    <w:t>1</w:t>
                  </w:r>
                </w:p>
              </w:tc>
            </w:tr>
            <w:tr w:rsidR="008D285D">
              <w:tblPrEx>
                <w:tblCellMar>
                  <w:top w:w="0" w:type="dxa"/>
                  <w:bottom w:w="0" w:type="dxa"/>
                </w:tblCellMar>
              </w:tblPrEx>
              <w:tc>
                <w:tcPr>
                  <w:tcW w:w="2232" w:type="dxa"/>
                  <w:vAlign w:val="center"/>
                </w:tcPr>
                <w:p w:rsidR="008D285D" w:rsidRDefault="008D285D">
                  <w:pPr>
                    <w:rPr>
                      <w:rFonts w:ascii="Arial" w:hAnsi="Arial"/>
                      <w:b/>
                      <w:sz w:val="16"/>
                      <w:szCs w:val="16"/>
                    </w:rPr>
                  </w:pPr>
                  <w:r>
                    <w:rPr>
                      <w:rFonts w:ascii="Arial" w:hAnsi="Arial"/>
                      <w:b/>
                      <w:sz w:val="16"/>
                      <w:szCs w:val="16"/>
                    </w:rPr>
                    <w:t xml:space="preserve">Bachelor of Science  in Computer </w:t>
                  </w:r>
                  <w:r w:rsidR="00B5287D">
                    <w:rPr>
                      <w:rFonts w:ascii="Arial" w:hAnsi="Arial"/>
                      <w:b/>
                      <w:sz w:val="16"/>
                      <w:szCs w:val="16"/>
                    </w:rPr>
                    <w:t xml:space="preserve">Science </w:t>
                  </w:r>
                  <w:r>
                    <w:rPr>
                      <w:rFonts w:ascii="Arial" w:hAnsi="Arial"/>
                      <w:b/>
                      <w:sz w:val="16"/>
                      <w:szCs w:val="16"/>
                    </w:rPr>
                    <w:t>(BSC</w:t>
                  </w:r>
                  <w:r w:rsidR="00B5287D">
                    <w:rPr>
                      <w:rFonts w:ascii="Arial" w:hAnsi="Arial"/>
                      <w:b/>
                      <w:sz w:val="16"/>
                      <w:szCs w:val="16"/>
                    </w:rPr>
                    <w:t>S</w:t>
                  </w:r>
                  <w:r>
                    <w:rPr>
                      <w:rFonts w:ascii="Arial" w:hAnsi="Arial"/>
                      <w:b/>
                      <w:sz w:val="16"/>
                      <w:szCs w:val="16"/>
                    </w:rPr>
                    <w:t>)</w:t>
                  </w:r>
                </w:p>
              </w:tc>
              <w:tc>
                <w:tcPr>
                  <w:tcW w:w="1620" w:type="dxa"/>
                  <w:vAlign w:val="center"/>
                </w:tcPr>
                <w:p w:rsidR="008D285D" w:rsidRDefault="008D285D">
                  <w:pPr>
                    <w:jc w:val="center"/>
                    <w:rPr>
                      <w:rFonts w:ascii="Arial" w:hAnsi="Arial"/>
                      <w:sz w:val="16"/>
                      <w:szCs w:val="16"/>
                    </w:rPr>
                  </w:pPr>
                  <w:r>
                    <w:rPr>
                      <w:rFonts w:ascii="Arial" w:hAnsi="Arial"/>
                      <w:sz w:val="16"/>
                      <w:szCs w:val="16"/>
                    </w:rPr>
                    <w:t>BACCALAUREATE</w:t>
                  </w:r>
                </w:p>
              </w:tc>
              <w:tc>
                <w:tcPr>
                  <w:tcW w:w="1440" w:type="dxa"/>
                  <w:vAlign w:val="center"/>
                </w:tcPr>
                <w:p w:rsidR="008D285D" w:rsidRDefault="008D285D">
                  <w:pPr>
                    <w:jc w:val="center"/>
                    <w:rPr>
                      <w:rFonts w:ascii="Arial" w:hAnsi="Arial"/>
                      <w:sz w:val="16"/>
                      <w:szCs w:val="16"/>
                    </w:rPr>
                  </w:pPr>
                  <w:r>
                    <w:rPr>
                      <w:rFonts w:ascii="Arial" w:hAnsi="Arial"/>
                      <w:sz w:val="16"/>
                      <w:szCs w:val="16"/>
                    </w:rPr>
                    <w:t>2</w:t>
                  </w:r>
                </w:p>
              </w:tc>
            </w:tr>
          </w:tbl>
          <w:p w:rsidR="008D285D" w:rsidRDefault="008D285D">
            <w:pPr>
              <w:rPr>
                <w:rFonts w:ascii="Arial" w:hAnsi="Arial"/>
                <w:sz w:val="20"/>
              </w:rPr>
            </w:pPr>
          </w:p>
          <w:p w:rsidR="008D285D" w:rsidRDefault="008D285D">
            <w:pPr>
              <w:rPr>
                <w:rFonts w:ascii="Arial" w:hAnsi="Arial"/>
                <w:sz w:val="20"/>
              </w:rPr>
            </w:pPr>
            <w:r>
              <w:rPr>
                <w:rFonts w:ascii="Arial" w:hAnsi="Arial"/>
                <w:sz w:val="20"/>
              </w:rPr>
              <w:t>In the REVISED CHED DATA ELEMENT MANUAL, the main concern is how to count and/or how to record data.  The prescribed counting rules are illustrated below:</w:t>
            </w:r>
          </w:p>
          <w:p w:rsidR="008D285D" w:rsidRDefault="008D285D">
            <w:pPr>
              <w:rPr>
                <w:rFonts w:ascii="Arial" w:hAnsi="Arial"/>
                <w:sz w:val="20"/>
              </w:rPr>
            </w:pPr>
          </w:p>
          <w:p w:rsidR="008D285D" w:rsidRPr="00B5287D" w:rsidRDefault="008D285D">
            <w:pPr>
              <w:numPr>
                <w:ilvl w:val="0"/>
                <w:numId w:val="20"/>
              </w:numPr>
              <w:overflowPunct w:val="0"/>
              <w:autoSpaceDE w:val="0"/>
              <w:autoSpaceDN w:val="0"/>
              <w:adjustRightInd w:val="0"/>
              <w:textAlignment w:val="baseline"/>
              <w:rPr>
                <w:rFonts w:ascii="Arial" w:hAnsi="Arial"/>
                <w:b/>
                <w:sz w:val="20"/>
              </w:rPr>
            </w:pPr>
            <w:r w:rsidRPr="00B5287D">
              <w:rPr>
                <w:rFonts w:ascii="Arial" w:hAnsi="Arial"/>
                <w:b/>
                <w:sz w:val="20"/>
              </w:rPr>
              <w:t>NO. OF PROGRAMS</w:t>
            </w:r>
          </w:p>
          <w:p w:rsidR="008D285D" w:rsidRDefault="008D285D">
            <w:pPr>
              <w:ind w:left="720"/>
              <w:rPr>
                <w:rFonts w:ascii="Arial" w:hAnsi="Arial"/>
                <w:sz w:val="20"/>
              </w:rPr>
            </w:pPr>
            <w:r>
              <w:rPr>
                <w:rFonts w:ascii="Arial" w:hAnsi="Arial"/>
                <w:sz w:val="20"/>
              </w:rPr>
              <w:t xml:space="preserve">In the RCDEM, this 3-rung ladder will be counted as 3 separate programs. </w:t>
            </w:r>
          </w:p>
          <w:p w:rsidR="008D285D" w:rsidRDefault="008D285D">
            <w:pPr>
              <w:numPr>
                <w:ilvl w:val="0"/>
                <w:numId w:val="21"/>
              </w:numPr>
              <w:overflowPunct w:val="0"/>
              <w:autoSpaceDE w:val="0"/>
              <w:autoSpaceDN w:val="0"/>
              <w:adjustRightInd w:val="0"/>
              <w:textAlignment w:val="baseline"/>
              <w:rPr>
                <w:rFonts w:ascii="Arial" w:hAnsi="Arial"/>
                <w:sz w:val="20"/>
              </w:rPr>
            </w:pPr>
            <w:r>
              <w:rPr>
                <w:rFonts w:ascii="Arial" w:hAnsi="Arial"/>
                <w:sz w:val="20"/>
              </w:rPr>
              <w:t>The C</w:t>
            </w:r>
            <w:r w:rsidR="00B5287D">
              <w:rPr>
                <w:rFonts w:ascii="Arial" w:hAnsi="Arial"/>
                <w:sz w:val="20"/>
              </w:rPr>
              <w:t>C</w:t>
            </w:r>
            <w:r>
              <w:rPr>
                <w:rFonts w:ascii="Arial" w:hAnsi="Arial"/>
                <w:sz w:val="20"/>
              </w:rPr>
              <w:t xml:space="preserve">T program belongs to the Tech/Voc program level. </w:t>
            </w:r>
          </w:p>
          <w:p w:rsidR="008D285D" w:rsidRDefault="008D285D">
            <w:pPr>
              <w:numPr>
                <w:ilvl w:val="0"/>
                <w:numId w:val="21"/>
              </w:numPr>
              <w:overflowPunct w:val="0"/>
              <w:autoSpaceDE w:val="0"/>
              <w:autoSpaceDN w:val="0"/>
              <w:adjustRightInd w:val="0"/>
              <w:textAlignment w:val="baseline"/>
              <w:rPr>
                <w:rFonts w:ascii="Arial" w:hAnsi="Arial"/>
                <w:sz w:val="20"/>
              </w:rPr>
            </w:pPr>
            <w:r>
              <w:rPr>
                <w:rFonts w:ascii="Arial" w:hAnsi="Arial"/>
                <w:sz w:val="20"/>
              </w:rPr>
              <w:t xml:space="preserve">The  ACT program is classified as PRE-BACCALAUREATE and </w:t>
            </w:r>
          </w:p>
          <w:p w:rsidR="008D285D" w:rsidRDefault="008D285D">
            <w:pPr>
              <w:numPr>
                <w:ilvl w:val="0"/>
                <w:numId w:val="21"/>
              </w:numPr>
              <w:overflowPunct w:val="0"/>
              <w:autoSpaceDE w:val="0"/>
              <w:autoSpaceDN w:val="0"/>
              <w:adjustRightInd w:val="0"/>
              <w:textAlignment w:val="baseline"/>
              <w:rPr>
                <w:rFonts w:ascii="Arial" w:hAnsi="Arial"/>
                <w:sz w:val="20"/>
              </w:rPr>
            </w:pPr>
            <w:r>
              <w:rPr>
                <w:rFonts w:ascii="Arial" w:hAnsi="Arial"/>
                <w:sz w:val="20"/>
              </w:rPr>
              <w:t>the BSC</w:t>
            </w:r>
            <w:r w:rsidR="00B5287D">
              <w:rPr>
                <w:rFonts w:ascii="Arial" w:hAnsi="Arial"/>
                <w:sz w:val="20"/>
              </w:rPr>
              <w:t>S</w:t>
            </w:r>
            <w:r>
              <w:rPr>
                <w:rFonts w:ascii="Arial" w:hAnsi="Arial"/>
                <w:sz w:val="20"/>
              </w:rPr>
              <w:t xml:space="preserve"> is classified as BACCALAUREATE. </w:t>
            </w:r>
          </w:p>
          <w:p w:rsidR="008D285D" w:rsidRPr="00B5287D" w:rsidRDefault="008D285D">
            <w:pPr>
              <w:numPr>
                <w:ilvl w:val="0"/>
                <w:numId w:val="20"/>
              </w:numPr>
              <w:overflowPunct w:val="0"/>
              <w:autoSpaceDE w:val="0"/>
              <w:autoSpaceDN w:val="0"/>
              <w:adjustRightInd w:val="0"/>
              <w:textAlignment w:val="baseline"/>
              <w:rPr>
                <w:rFonts w:ascii="Arial" w:hAnsi="Arial"/>
                <w:b/>
                <w:sz w:val="20"/>
              </w:rPr>
            </w:pPr>
            <w:r w:rsidRPr="00B5287D">
              <w:rPr>
                <w:rFonts w:ascii="Arial" w:hAnsi="Arial"/>
                <w:b/>
                <w:sz w:val="20"/>
              </w:rPr>
              <w:t>ENROLLMENT</w:t>
            </w:r>
          </w:p>
          <w:p w:rsidR="008D285D" w:rsidRDefault="008D285D">
            <w:pPr>
              <w:ind w:left="720"/>
              <w:rPr>
                <w:rFonts w:ascii="Arial" w:hAnsi="Arial"/>
                <w:sz w:val="20"/>
              </w:rPr>
            </w:pPr>
            <w:r>
              <w:rPr>
                <w:rFonts w:ascii="Arial" w:hAnsi="Arial"/>
                <w:sz w:val="20"/>
              </w:rPr>
              <w:t>Suppose there are 100 students in 1</w:t>
            </w:r>
            <w:r>
              <w:rPr>
                <w:rFonts w:ascii="Arial" w:hAnsi="Arial"/>
                <w:sz w:val="20"/>
                <w:vertAlign w:val="superscript"/>
              </w:rPr>
              <w:t>st</w:t>
            </w:r>
            <w:r>
              <w:rPr>
                <w:rFonts w:ascii="Arial" w:hAnsi="Arial"/>
                <w:sz w:val="20"/>
              </w:rPr>
              <w:t xml:space="preserve"> year, 80 in 2</w:t>
            </w:r>
            <w:r>
              <w:rPr>
                <w:rFonts w:ascii="Arial" w:hAnsi="Arial"/>
                <w:sz w:val="20"/>
                <w:vertAlign w:val="superscript"/>
              </w:rPr>
              <w:t>nd</w:t>
            </w:r>
            <w:r>
              <w:rPr>
                <w:rFonts w:ascii="Arial" w:hAnsi="Arial"/>
                <w:sz w:val="20"/>
              </w:rPr>
              <w:t xml:space="preserve"> year, 70 in 3</w:t>
            </w:r>
            <w:r>
              <w:rPr>
                <w:rFonts w:ascii="Arial" w:hAnsi="Arial"/>
                <w:sz w:val="20"/>
                <w:vertAlign w:val="superscript"/>
              </w:rPr>
              <w:t>rd</w:t>
            </w:r>
            <w:r>
              <w:rPr>
                <w:rFonts w:ascii="Arial" w:hAnsi="Arial"/>
                <w:sz w:val="20"/>
              </w:rPr>
              <w:t xml:space="preserve"> year and 60 in the 4</w:t>
            </w:r>
            <w:r>
              <w:rPr>
                <w:rFonts w:ascii="Arial" w:hAnsi="Arial"/>
                <w:sz w:val="20"/>
                <w:vertAlign w:val="superscript"/>
              </w:rPr>
              <w:t>th</w:t>
            </w:r>
            <w:r>
              <w:rPr>
                <w:rFonts w:ascii="Arial" w:hAnsi="Arial"/>
                <w:sz w:val="20"/>
              </w:rPr>
              <w:t xml:space="preserve"> year of the 4-year ladder. </w:t>
            </w:r>
          </w:p>
          <w:p w:rsidR="008D285D" w:rsidRDefault="008D285D" w:rsidP="00B5287D">
            <w:pPr>
              <w:numPr>
                <w:ilvl w:val="0"/>
                <w:numId w:val="23"/>
              </w:numPr>
              <w:overflowPunct w:val="0"/>
              <w:autoSpaceDE w:val="0"/>
              <w:autoSpaceDN w:val="0"/>
              <w:adjustRightInd w:val="0"/>
              <w:textAlignment w:val="baseline"/>
              <w:rPr>
                <w:rFonts w:ascii="Arial" w:hAnsi="Arial"/>
                <w:sz w:val="20"/>
              </w:rPr>
            </w:pPr>
            <w:r>
              <w:rPr>
                <w:rFonts w:ascii="Arial" w:hAnsi="Arial"/>
                <w:sz w:val="20"/>
              </w:rPr>
              <w:t>For the C</w:t>
            </w:r>
            <w:r w:rsidR="00B5287D">
              <w:rPr>
                <w:rFonts w:ascii="Arial" w:hAnsi="Arial"/>
                <w:sz w:val="20"/>
              </w:rPr>
              <w:t>C</w:t>
            </w:r>
            <w:r>
              <w:rPr>
                <w:rFonts w:ascii="Arial" w:hAnsi="Arial"/>
                <w:sz w:val="20"/>
              </w:rPr>
              <w:t xml:space="preserve">T program, ENROLMT = 100.  </w:t>
            </w:r>
          </w:p>
          <w:p w:rsidR="008D285D" w:rsidRDefault="008D285D" w:rsidP="00B5287D">
            <w:pPr>
              <w:numPr>
                <w:ilvl w:val="0"/>
                <w:numId w:val="23"/>
              </w:numPr>
              <w:overflowPunct w:val="0"/>
              <w:autoSpaceDE w:val="0"/>
              <w:autoSpaceDN w:val="0"/>
              <w:adjustRightInd w:val="0"/>
              <w:textAlignment w:val="baseline"/>
              <w:rPr>
                <w:rFonts w:ascii="Arial" w:hAnsi="Arial"/>
                <w:sz w:val="20"/>
              </w:rPr>
            </w:pPr>
            <w:r>
              <w:rPr>
                <w:rFonts w:ascii="Arial" w:hAnsi="Arial"/>
                <w:sz w:val="20"/>
              </w:rPr>
              <w:t xml:space="preserve">For the ACT program, ENROLMT =80. </w:t>
            </w:r>
          </w:p>
          <w:p w:rsidR="008D285D" w:rsidRDefault="008D285D" w:rsidP="00B5287D">
            <w:pPr>
              <w:numPr>
                <w:ilvl w:val="0"/>
                <w:numId w:val="23"/>
              </w:numPr>
              <w:overflowPunct w:val="0"/>
              <w:autoSpaceDE w:val="0"/>
              <w:autoSpaceDN w:val="0"/>
              <w:adjustRightInd w:val="0"/>
              <w:textAlignment w:val="baseline"/>
              <w:rPr>
                <w:rFonts w:ascii="Arial" w:hAnsi="Arial"/>
                <w:sz w:val="20"/>
              </w:rPr>
            </w:pPr>
            <w:r>
              <w:rPr>
                <w:rFonts w:ascii="Arial" w:hAnsi="Arial"/>
                <w:sz w:val="20"/>
              </w:rPr>
              <w:t>For the BSC</w:t>
            </w:r>
            <w:r w:rsidR="00B5287D">
              <w:rPr>
                <w:rFonts w:ascii="Arial" w:hAnsi="Arial"/>
                <w:sz w:val="20"/>
              </w:rPr>
              <w:t>S</w:t>
            </w:r>
            <w:r>
              <w:rPr>
                <w:rFonts w:ascii="Arial" w:hAnsi="Arial"/>
                <w:sz w:val="20"/>
              </w:rPr>
              <w:t xml:space="preserve"> program, ENROLMT = 130 = 70+60. </w:t>
            </w:r>
          </w:p>
          <w:p w:rsidR="008D285D" w:rsidRPr="00B5287D" w:rsidRDefault="008D285D">
            <w:pPr>
              <w:numPr>
                <w:ilvl w:val="0"/>
                <w:numId w:val="20"/>
              </w:numPr>
              <w:overflowPunct w:val="0"/>
              <w:autoSpaceDE w:val="0"/>
              <w:autoSpaceDN w:val="0"/>
              <w:adjustRightInd w:val="0"/>
              <w:textAlignment w:val="baseline"/>
              <w:rPr>
                <w:rFonts w:ascii="Arial" w:hAnsi="Arial"/>
                <w:b/>
                <w:sz w:val="20"/>
              </w:rPr>
            </w:pPr>
            <w:r w:rsidRPr="00B5287D">
              <w:rPr>
                <w:rFonts w:ascii="Arial" w:hAnsi="Arial"/>
                <w:b/>
                <w:sz w:val="20"/>
              </w:rPr>
              <w:t>NO. OF GRADUATES</w:t>
            </w:r>
          </w:p>
          <w:p w:rsidR="008D285D" w:rsidRDefault="008D285D">
            <w:pPr>
              <w:ind w:left="720"/>
              <w:rPr>
                <w:rFonts w:ascii="Arial" w:hAnsi="Arial"/>
                <w:sz w:val="20"/>
              </w:rPr>
            </w:pPr>
            <w:r>
              <w:rPr>
                <w:rFonts w:ascii="Arial" w:hAnsi="Arial"/>
                <w:sz w:val="20"/>
              </w:rPr>
              <w:t xml:space="preserve">Suppose everybody who started each year level actually completes that year level. </w:t>
            </w:r>
          </w:p>
          <w:p w:rsidR="008D285D" w:rsidRDefault="008D285D" w:rsidP="00B5287D">
            <w:pPr>
              <w:numPr>
                <w:ilvl w:val="0"/>
                <w:numId w:val="25"/>
              </w:numPr>
              <w:overflowPunct w:val="0"/>
              <w:autoSpaceDE w:val="0"/>
              <w:autoSpaceDN w:val="0"/>
              <w:adjustRightInd w:val="0"/>
              <w:textAlignment w:val="baseline"/>
              <w:rPr>
                <w:rFonts w:ascii="Arial" w:hAnsi="Arial"/>
                <w:sz w:val="20"/>
              </w:rPr>
            </w:pPr>
            <w:r>
              <w:rPr>
                <w:rFonts w:ascii="Arial" w:hAnsi="Arial"/>
                <w:sz w:val="20"/>
              </w:rPr>
              <w:t>For the C</w:t>
            </w:r>
            <w:r w:rsidR="00B5287D">
              <w:rPr>
                <w:rFonts w:ascii="Arial" w:hAnsi="Arial"/>
                <w:sz w:val="20"/>
              </w:rPr>
              <w:t>C</w:t>
            </w:r>
            <w:r>
              <w:rPr>
                <w:rFonts w:ascii="Arial" w:hAnsi="Arial"/>
                <w:sz w:val="20"/>
              </w:rPr>
              <w:t xml:space="preserve">T program, the no. of graduates or PROG_TAPOS=100. </w:t>
            </w:r>
          </w:p>
          <w:p w:rsidR="008D285D" w:rsidRDefault="008D285D" w:rsidP="00B5287D">
            <w:pPr>
              <w:numPr>
                <w:ilvl w:val="0"/>
                <w:numId w:val="25"/>
              </w:numPr>
              <w:overflowPunct w:val="0"/>
              <w:autoSpaceDE w:val="0"/>
              <w:autoSpaceDN w:val="0"/>
              <w:adjustRightInd w:val="0"/>
              <w:textAlignment w:val="baseline"/>
              <w:rPr>
                <w:rFonts w:ascii="Arial" w:hAnsi="Arial"/>
                <w:sz w:val="20"/>
              </w:rPr>
            </w:pPr>
            <w:r>
              <w:rPr>
                <w:rFonts w:ascii="Arial" w:hAnsi="Arial"/>
                <w:sz w:val="20"/>
              </w:rPr>
              <w:t xml:space="preserve">For the ACT program, the no. of graduates or PROG_TAPOS = 80 and </w:t>
            </w:r>
          </w:p>
          <w:p w:rsidR="008D285D" w:rsidRDefault="008D285D" w:rsidP="00B5287D">
            <w:pPr>
              <w:numPr>
                <w:ilvl w:val="0"/>
                <w:numId w:val="25"/>
              </w:numPr>
              <w:overflowPunct w:val="0"/>
              <w:autoSpaceDE w:val="0"/>
              <w:autoSpaceDN w:val="0"/>
              <w:adjustRightInd w:val="0"/>
              <w:textAlignment w:val="baseline"/>
              <w:rPr>
                <w:rFonts w:ascii="Arial" w:hAnsi="Arial"/>
                <w:sz w:val="20"/>
              </w:rPr>
            </w:pPr>
            <w:r>
              <w:rPr>
                <w:rFonts w:ascii="Arial" w:hAnsi="Arial"/>
                <w:sz w:val="20"/>
              </w:rPr>
              <w:t>for the BSC</w:t>
            </w:r>
            <w:r w:rsidR="00B5287D">
              <w:rPr>
                <w:rFonts w:ascii="Arial" w:hAnsi="Arial"/>
                <w:sz w:val="20"/>
              </w:rPr>
              <w:t>S</w:t>
            </w:r>
            <w:r>
              <w:rPr>
                <w:rFonts w:ascii="Arial" w:hAnsi="Arial"/>
                <w:sz w:val="20"/>
              </w:rPr>
              <w:t xml:space="preserve"> program, the no. of graduates or PROG_TAPOS =60.</w:t>
            </w:r>
          </w:p>
          <w:p w:rsidR="008D285D" w:rsidRDefault="008D285D">
            <w:pPr>
              <w:rPr>
                <w:b/>
              </w:rPr>
            </w:pPr>
          </w:p>
        </w:tc>
      </w:tr>
      <w:tr w:rsidR="008D285D">
        <w:tblPrEx>
          <w:tblCellMar>
            <w:top w:w="0" w:type="dxa"/>
            <w:bottom w:w="0" w:type="dxa"/>
          </w:tblCellMar>
        </w:tblPrEx>
        <w:tc>
          <w:tcPr>
            <w:tcW w:w="1003" w:type="dxa"/>
          </w:tcPr>
          <w:p w:rsidR="008D285D" w:rsidRDefault="008D285D">
            <w:r>
              <w:lastRenderedPageBreak/>
              <w:t>A15</w:t>
            </w:r>
          </w:p>
        </w:tc>
        <w:tc>
          <w:tcPr>
            <w:tcW w:w="7522" w:type="dxa"/>
          </w:tcPr>
          <w:p w:rsidR="008D285D" w:rsidRDefault="008D285D">
            <w:pPr>
              <w:rPr>
                <w:b/>
              </w:rPr>
            </w:pPr>
            <w:r>
              <w:rPr>
                <w:b/>
              </w:rPr>
              <w:t>Is this a “consortium program” with another HEI or HEI</w:t>
            </w:r>
            <w:r w:rsidR="00B5287D">
              <w:rPr>
                <w:b/>
              </w:rPr>
              <w:t>s</w:t>
            </w:r>
            <w:r>
              <w:rPr>
                <w:b/>
              </w:rPr>
              <w:t>?</w:t>
            </w:r>
          </w:p>
          <w:p w:rsidR="008D285D" w:rsidRDefault="008D285D" w:rsidP="00B5287D">
            <w:pPr>
              <w:ind w:left="797" w:hanging="437"/>
            </w:pPr>
            <w:r>
              <w:t xml:space="preserve">1= Program is </w:t>
            </w:r>
            <w:r>
              <w:rPr>
                <w:u w:val="single"/>
              </w:rPr>
              <w:t>not</w:t>
            </w:r>
            <w:r>
              <w:t xml:space="preserve"> a consortium program. Program is not being offered in alliance or partnership with another HEI. No other HEI or HEI is involved in this program.  If the program is a consortium of colleges within the same HEI, it will be listed as just one program.</w:t>
            </w:r>
          </w:p>
          <w:p w:rsidR="008D285D" w:rsidRDefault="008D285D" w:rsidP="00B5287D">
            <w:pPr>
              <w:ind w:left="797" w:hanging="437"/>
            </w:pPr>
            <w:r>
              <w:t>2= Program is a consortium program ( or in alliance, partnership, joint offering, etc.) with another HEI.</w:t>
            </w:r>
          </w:p>
          <w:p w:rsidR="008D285D" w:rsidRDefault="008D285D">
            <w:pPr>
              <w:ind w:left="360"/>
            </w:pPr>
          </w:p>
          <w:p w:rsidR="008D285D" w:rsidRDefault="008D285D">
            <w:pPr>
              <w:ind w:left="360"/>
            </w:pPr>
            <w:r>
              <w:t>REMARKS:</w:t>
            </w:r>
          </w:p>
          <w:p w:rsidR="008D285D" w:rsidRDefault="008D285D">
            <w:pPr>
              <w:ind w:left="360"/>
            </w:pPr>
            <w:r>
              <w:t>It is important to identify the consortium programs in order to avoid double counting of students. Students in a consortium program should be counted only in one HEI or SUC.</w:t>
            </w:r>
          </w:p>
          <w:p w:rsidR="008D285D" w:rsidRDefault="008D285D">
            <w:pPr>
              <w:rPr>
                <w:b/>
              </w:rPr>
            </w:pPr>
          </w:p>
        </w:tc>
      </w:tr>
      <w:tr w:rsidR="008D285D">
        <w:tblPrEx>
          <w:tblCellMar>
            <w:top w:w="0" w:type="dxa"/>
            <w:bottom w:w="0" w:type="dxa"/>
          </w:tblCellMar>
        </w:tblPrEx>
        <w:tc>
          <w:tcPr>
            <w:tcW w:w="1003" w:type="dxa"/>
          </w:tcPr>
          <w:p w:rsidR="008D285D" w:rsidRDefault="008D285D"/>
        </w:tc>
        <w:tc>
          <w:tcPr>
            <w:tcW w:w="7522" w:type="dxa"/>
          </w:tcPr>
          <w:p w:rsidR="008D285D" w:rsidRDefault="008D285D"/>
        </w:tc>
      </w:tr>
    </w:tbl>
    <w:p w:rsidR="008D285D" w:rsidRDefault="008D28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8D285D">
        <w:tblPrEx>
          <w:tblCellMar>
            <w:top w:w="0" w:type="dxa"/>
            <w:bottom w:w="0" w:type="dxa"/>
          </w:tblCellMar>
        </w:tblPrEx>
        <w:tc>
          <w:tcPr>
            <w:tcW w:w="1003" w:type="dxa"/>
          </w:tcPr>
          <w:p w:rsidR="008D285D" w:rsidRDefault="008D285D">
            <w:r>
              <w:t>B1</w:t>
            </w:r>
          </w:p>
        </w:tc>
        <w:tc>
          <w:tcPr>
            <w:tcW w:w="7522" w:type="dxa"/>
          </w:tcPr>
          <w:p w:rsidR="008D285D" w:rsidRDefault="008D285D">
            <w:pPr>
              <w:rPr>
                <w:b/>
              </w:rPr>
            </w:pPr>
            <w:r>
              <w:rPr>
                <w:b/>
              </w:rPr>
              <w:t xml:space="preserve">PROGYRS = </w:t>
            </w:r>
            <w:smartTag w:uri="urn:schemas-microsoft-com:office:smarttags" w:element="place">
              <w:r>
                <w:rPr>
                  <w:b/>
                </w:rPr>
                <w:t>NORMAL</w:t>
              </w:r>
            </w:smartTag>
            <w:r>
              <w:rPr>
                <w:b/>
              </w:rPr>
              <w:t xml:space="preserve"> LENGTH OF CURRICULAR PROGRAM.  </w:t>
            </w:r>
          </w:p>
          <w:p w:rsidR="008D285D" w:rsidRDefault="008D285D">
            <w:pPr>
              <w:rPr>
                <w:b/>
                <w:i/>
              </w:rPr>
            </w:pPr>
            <w:r>
              <w:rPr>
                <w:i/>
              </w:rPr>
              <w:t xml:space="preserve">If we assume a student is full-time, follows the curriculum strictly, and proceeds with “normal progress”, </w:t>
            </w:r>
            <w:r>
              <w:rPr>
                <w:b/>
                <w:i/>
              </w:rPr>
              <w:t>how many years will it take from start until graduation?</w:t>
            </w:r>
          </w:p>
          <w:p w:rsidR="008D285D" w:rsidRDefault="008D285D">
            <w:pPr>
              <w:numPr>
                <w:ilvl w:val="0"/>
                <w:numId w:val="4"/>
              </w:numPr>
            </w:pPr>
            <w:r>
              <w:t xml:space="preserve">For Elementary: PROGYRS=6. </w:t>
            </w:r>
          </w:p>
          <w:p w:rsidR="008D285D" w:rsidRDefault="008D285D">
            <w:pPr>
              <w:numPr>
                <w:ilvl w:val="0"/>
                <w:numId w:val="4"/>
              </w:numPr>
            </w:pPr>
            <w:r>
              <w:t xml:space="preserve">For Secondary, PROGYRS=4. </w:t>
            </w:r>
          </w:p>
          <w:p w:rsidR="008D285D" w:rsidRDefault="008D285D">
            <w:pPr>
              <w:numPr>
                <w:ilvl w:val="0"/>
                <w:numId w:val="4"/>
              </w:numPr>
            </w:pPr>
            <w:r>
              <w:t>For tech/voc programs, please specify.</w:t>
            </w:r>
          </w:p>
          <w:p w:rsidR="008D285D" w:rsidRDefault="008D285D">
            <w:pPr>
              <w:numPr>
                <w:ilvl w:val="0"/>
                <w:numId w:val="4"/>
              </w:numPr>
            </w:pPr>
            <w:r>
              <w:t xml:space="preserve">For most baccalaureate programs, PROGYRS=4. </w:t>
            </w:r>
          </w:p>
          <w:p w:rsidR="008D285D" w:rsidRDefault="008D285D">
            <w:pPr>
              <w:numPr>
                <w:ilvl w:val="0"/>
                <w:numId w:val="4"/>
              </w:numPr>
            </w:pPr>
            <w:r>
              <w:t xml:space="preserve">For engineering and a few other baccalaureate programs, PROGYRS=5. </w:t>
            </w:r>
          </w:p>
          <w:p w:rsidR="008D285D" w:rsidRDefault="008D285D">
            <w:pPr>
              <w:numPr>
                <w:ilvl w:val="0"/>
                <w:numId w:val="4"/>
              </w:numPr>
            </w:pPr>
            <w:r>
              <w:t>For masters programs, PROGYRS=2 ( because a full-time masters student is expected to finish in 2 years, even with a thesis).  It is understood that graduation time varies from discipline to discipline but one standard has to be set for all masters programs.</w:t>
            </w:r>
          </w:p>
          <w:p w:rsidR="008D285D" w:rsidRDefault="008D285D">
            <w:pPr>
              <w:numPr>
                <w:ilvl w:val="0"/>
                <w:numId w:val="4"/>
              </w:numPr>
            </w:pPr>
            <w:r>
              <w:t>For PhD programs, PROGYRS=3 (because a full-time doctoral student with a masters degree is expected to finish the degree and the dissertation in 3 years).  It is understood that graduation time varies from discipline to discipline but one standard has to be set for all doctoral programs.</w:t>
            </w:r>
          </w:p>
          <w:p w:rsidR="008D285D" w:rsidRDefault="008D285D"/>
        </w:tc>
      </w:tr>
      <w:tr w:rsidR="008D285D">
        <w:tblPrEx>
          <w:tblCellMar>
            <w:top w:w="0" w:type="dxa"/>
            <w:bottom w:w="0" w:type="dxa"/>
          </w:tblCellMar>
        </w:tblPrEx>
        <w:tc>
          <w:tcPr>
            <w:tcW w:w="1003" w:type="dxa"/>
          </w:tcPr>
          <w:p w:rsidR="008D285D" w:rsidRDefault="008D285D">
            <w:r>
              <w:t>B2</w:t>
            </w:r>
          </w:p>
        </w:tc>
        <w:tc>
          <w:tcPr>
            <w:tcW w:w="7522" w:type="dxa"/>
          </w:tcPr>
          <w:p w:rsidR="008D285D" w:rsidRDefault="008D285D">
            <w:pPr>
              <w:rPr>
                <w:b/>
              </w:rPr>
            </w:pPr>
            <w:r>
              <w:rPr>
                <w:b/>
              </w:rPr>
              <w:t xml:space="preserve">How many LAB UNITS are required in the curriculum?  </w:t>
            </w:r>
          </w:p>
          <w:p w:rsidR="008D285D" w:rsidRDefault="008D285D">
            <w:r>
              <w:t>A laboratory subject costs differently from a lecture subject – hence the need to differentiate between lab units and lecture units.  Do not include units for thesis or dissertation even if lab work is required during the research for the thesis or dissertation.</w:t>
            </w:r>
          </w:p>
          <w:p w:rsidR="008D285D" w:rsidRDefault="008D285D"/>
        </w:tc>
      </w:tr>
      <w:tr w:rsidR="008D285D">
        <w:tblPrEx>
          <w:tblCellMar>
            <w:top w:w="0" w:type="dxa"/>
            <w:bottom w:w="0" w:type="dxa"/>
          </w:tblCellMar>
        </w:tblPrEx>
        <w:tc>
          <w:tcPr>
            <w:tcW w:w="1003" w:type="dxa"/>
          </w:tcPr>
          <w:p w:rsidR="008D285D" w:rsidRDefault="008D285D">
            <w:r>
              <w:t>B3</w:t>
            </w:r>
          </w:p>
        </w:tc>
        <w:tc>
          <w:tcPr>
            <w:tcW w:w="7522" w:type="dxa"/>
          </w:tcPr>
          <w:p w:rsidR="008D285D" w:rsidRDefault="008D285D">
            <w:r>
              <w:rPr>
                <w:b/>
              </w:rPr>
              <w:t>How many LECTURE UNITS are required in the curriculum?</w:t>
            </w:r>
            <w:r>
              <w:t xml:space="preserve">  </w:t>
            </w:r>
          </w:p>
          <w:p w:rsidR="008D285D" w:rsidRDefault="008D285D">
            <w:r>
              <w:t>Do not include units for thesis or dissertation. For baccalaureate programs, include PE, CWTS, etc.  A typical 4-year degree program may require a total of 144 -160 units.</w:t>
            </w:r>
          </w:p>
          <w:p w:rsidR="008D285D" w:rsidRDefault="008D285D"/>
        </w:tc>
      </w:tr>
      <w:tr w:rsidR="008D285D">
        <w:tblPrEx>
          <w:tblCellMar>
            <w:top w:w="0" w:type="dxa"/>
            <w:bottom w:w="0" w:type="dxa"/>
          </w:tblCellMar>
        </w:tblPrEx>
        <w:tc>
          <w:tcPr>
            <w:tcW w:w="1003" w:type="dxa"/>
          </w:tcPr>
          <w:p w:rsidR="008D285D" w:rsidRDefault="008D285D">
            <w:r>
              <w:t>B4</w:t>
            </w:r>
          </w:p>
        </w:tc>
        <w:tc>
          <w:tcPr>
            <w:tcW w:w="7522" w:type="dxa"/>
          </w:tcPr>
          <w:p w:rsidR="008D285D" w:rsidRDefault="008D285D">
            <w:r>
              <w:rPr>
                <w:b/>
              </w:rPr>
              <w:t>TOTAL UNITS REQUIRED</w:t>
            </w:r>
            <w:r>
              <w:t xml:space="preserve"> ( LAB + LECTURE): B4 = B2 + B3</w:t>
            </w:r>
          </w:p>
          <w:p w:rsidR="008D285D" w:rsidRDefault="008D285D"/>
        </w:tc>
      </w:tr>
    </w:tbl>
    <w:p w:rsidR="008D285D" w:rsidRDefault="008D28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8D285D">
        <w:tblPrEx>
          <w:tblCellMar>
            <w:top w:w="0" w:type="dxa"/>
            <w:bottom w:w="0" w:type="dxa"/>
          </w:tblCellMar>
        </w:tblPrEx>
        <w:tc>
          <w:tcPr>
            <w:tcW w:w="1003" w:type="dxa"/>
          </w:tcPr>
          <w:p w:rsidR="008D285D" w:rsidRDefault="008D285D">
            <w:r>
              <w:t>B5</w:t>
            </w:r>
          </w:p>
        </w:tc>
        <w:tc>
          <w:tcPr>
            <w:tcW w:w="7522" w:type="dxa"/>
          </w:tcPr>
          <w:p w:rsidR="008D285D" w:rsidRDefault="008D285D">
            <w:r>
              <w:rPr>
                <w:b/>
              </w:rPr>
              <w:t>TUITION PER UNIT</w:t>
            </w:r>
            <w:r>
              <w:t>. As of June 200</w:t>
            </w:r>
            <w:r w:rsidR="002853EC">
              <w:t>5</w:t>
            </w:r>
            <w:r>
              <w:t>, how much is the tuition per unit?  Round off to nearest peso.</w:t>
            </w:r>
          </w:p>
          <w:p w:rsidR="008D285D" w:rsidRDefault="008D285D"/>
        </w:tc>
      </w:tr>
      <w:tr w:rsidR="008D285D">
        <w:tblPrEx>
          <w:tblCellMar>
            <w:top w:w="0" w:type="dxa"/>
            <w:bottom w:w="0" w:type="dxa"/>
          </w:tblCellMar>
        </w:tblPrEx>
        <w:tc>
          <w:tcPr>
            <w:tcW w:w="1003" w:type="dxa"/>
          </w:tcPr>
          <w:p w:rsidR="008D285D" w:rsidRDefault="008D285D">
            <w:r>
              <w:t>B6</w:t>
            </w:r>
          </w:p>
        </w:tc>
        <w:tc>
          <w:tcPr>
            <w:tcW w:w="7522" w:type="dxa"/>
          </w:tcPr>
          <w:p w:rsidR="008D285D" w:rsidRDefault="008D285D">
            <w:r>
              <w:rPr>
                <w:b/>
              </w:rPr>
              <w:t>PROGFEE</w:t>
            </w:r>
            <w:r>
              <w:t xml:space="preserve">.  </w:t>
            </w:r>
          </w:p>
          <w:p w:rsidR="008D285D" w:rsidRDefault="008D285D">
            <w:r>
              <w:rPr>
                <w:b/>
              </w:rPr>
              <w:t>If a student is going to enroll in this program, how much does the SUC charge by way of tuition and miscellaneous fees from initial enrolment until graduation?</w:t>
            </w:r>
            <w:r>
              <w:t xml:space="preserve"> This is </w:t>
            </w:r>
            <w:r>
              <w:rPr>
                <w:u w:val="single"/>
              </w:rPr>
              <w:t>everything the student has to pay to the SUC from initial enrolment until he graduates</w:t>
            </w:r>
            <w:r>
              <w:t>.</w:t>
            </w:r>
          </w:p>
          <w:p w:rsidR="008D285D" w:rsidRDefault="008D285D">
            <w:pPr>
              <w:numPr>
                <w:ilvl w:val="0"/>
                <w:numId w:val="8"/>
              </w:numPr>
              <w:rPr>
                <w:sz w:val="22"/>
              </w:rPr>
            </w:pPr>
            <w:r>
              <w:rPr>
                <w:sz w:val="22"/>
              </w:rPr>
              <w:t xml:space="preserve">If 8 semesters are needed to graduation, this is the sum of tuition and all student fees during these 8 semesters. </w:t>
            </w:r>
          </w:p>
          <w:p w:rsidR="008D285D" w:rsidRDefault="008D285D">
            <w:pPr>
              <w:numPr>
                <w:ilvl w:val="0"/>
                <w:numId w:val="8"/>
              </w:numPr>
              <w:rPr>
                <w:sz w:val="22"/>
              </w:rPr>
            </w:pPr>
            <w:r>
              <w:rPr>
                <w:sz w:val="22"/>
              </w:rPr>
              <w:t xml:space="preserve">Assume there will be no tuition or fee increase between initial enrollment and graduation. </w:t>
            </w:r>
          </w:p>
          <w:p w:rsidR="008D285D" w:rsidRDefault="008D285D">
            <w:pPr>
              <w:numPr>
                <w:ilvl w:val="0"/>
                <w:numId w:val="8"/>
              </w:numPr>
              <w:rPr>
                <w:sz w:val="22"/>
              </w:rPr>
            </w:pPr>
            <w:r>
              <w:rPr>
                <w:sz w:val="22"/>
              </w:rPr>
              <w:t xml:space="preserve">Assume the student will follow the curriculum and pass all his subjects.  </w:t>
            </w:r>
          </w:p>
          <w:p w:rsidR="008D285D" w:rsidRDefault="008D285D">
            <w:pPr>
              <w:numPr>
                <w:ilvl w:val="0"/>
                <w:numId w:val="8"/>
              </w:numPr>
              <w:rPr>
                <w:sz w:val="22"/>
              </w:rPr>
            </w:pPr>
            <w:r>
              <w:rPr>
                <w:sz w:val="22"/>
              </w:rPr>
              <w:t xml:space="preserve">Do </w:t>
            </w:r>
            <w:r>
              <w:rPr>
                <w:sz w:val="22"/>
                <w:u w:val="single"/>
              </w:rPr>
              <w:t>not</w:t>
            </w:r>
            <w:r>
              <w:rPr>
                <w:sz w:val="22"/>
              </w:rPr>
              <w:t xml:space="preserve"> include the cost of textbooks, uniforms, school supplies, living costs, and transport or commuting costs.  </w:t>
            </w:r>
          </w:p>
          <w:p w:rsidR="008D285D" w:rsidRDefault="008D285D">
            <w:pPr>
              <w:numPr>
                <w:ilvl w:val="0"/>
                <w:numId w:val="8"/>
              </w:numPr>
            </w:pPr>
            <w:r>
              <w:rPr>
                <w:sz w:val="22"/>
              </w:rPr>
              <w:lastRenderedPageBreak/>
              <w:t>Round off to the nearest peso.</w:t>
            </w:r>
            <w:r>
              <w:t xml:space="preserve"> </w:t>
            </w:r>
          </w:p>
        </w:tc>
      </w:tr>
      <w:tr w:rsidR="008D285D">
        <w:tblPrEx>
          <w:tblCellMar>
            <w:top w:w="0" w:type="dxa"/>
            <w:bottom w:w="0" w:type="dxa"/>
          </w:tblCellMar>
        </w:tblPrEx>
        <w:tc>
          <w:tcPr>
            <w:tcW w:w="1003" w:type="dxa"/>
          </w:tcPr>
          <w:p w:rsidR="008D285D" w:rsidRDefault="008D285D"/>
        </w:tc>
        <w:tc>
          <w:tcPr>
            <w:tcW w:w="7522" w:type="dxa"/>
          </w:tcPr>
          <w:p w:rsidR="008D285D" w:rsidRDefault="008D285D"/>
        </w:tc>
      </w:tr>
    </w:tbl>
    <w:p w:rsidR="008D285D" w:rsidRDefault="008D28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8D285D">
        <w:tblPrEx>
          <w:tblCellMar>
            <w:top w:w="0" w:type="dxa"/>
            <w:bottom w:w="0" w:type="dxa"/>
          </w:tblCellMar>
        </w:tblPrEx>
        <w:tc>
          <w:tcPr>
            <w:tcW w:w="1003" w:type="dxa"/>
          </w:tcPr>
          <w:p w:rsidR="008D285D" w:rsidRDefault="008D285D">
            <w:r>
              <w:t>C1</w:t>
            </w:r>
          </w:p>
        </w:tc>
        <w:tc>
          <w:tcPr>
            <w:tcW w:w="7522" w:type="dxa"/>
          </w:tcPr>
          <w:p w:rsidR="008D285D" w:rsidRDefault="008D285D">
            <w:pPr>
              <w:rPr>
                <w:b/>
              </w:rPr>
            </w:pPr>
            <w:r>
              <w:rPr>
                <w:b/>
              </w:rPr>
              <w:t>ENROLMENT ( MALES). Male students enrolled in 1</w:t>
            </w:r>
            <w:r>
              <w:rPr>
                <w:b/>
                <w:vertAlign w:val="superscript"/>
              </w:rPr>
              <w:t>st</w:t>
            </w:r>
            <w:r>
              <w:rPr>
                <w:b/>
              </w:rPr>
              <w:t xml:space="preserve"> sem 200</w:t>
            </w:r>
            <w:r w:rsidR="00816916">
              <w:rPr>
                <w:b/>
              </w:rPr>
              <w:t>4</w:t>
            </w:r>
            <w:r>
              <w:rPr>
                <w:b/>
              </w:rPr>
              <w:t>-0</w:t>
            </w:r>
            <w:r w:rsidR="00816916">
              <w:rPr>
                <w:b/>
              </w:rPr>
              <w:t>5</w:t>
            </w:r>
            <w:r>
              <w:rPr>
                <w:b/>
              </w:rPr>
              <w:t xml:space="preserve">. </w:t>
            </w:r>
          </w:p>
          <w:p w:rsidR="008D285D" w:rsidRDefault="008D285D"/>
          <w:p w:rsidR="008D285D" w:rsidRDefault="008D285D">
            <w:r>
              <w:t>Include 1</w:t>
            </w:r>
            <w:r>
              <w:rPr>
                <w:vertAlign w:val="superscript"/>
              </w:rPr>
              <w:t>st</w:t>
            </w:r>
            <w:r>
              <w:t xml:space="preserve"> year, 2</w:t>
            </w:r>
            <w:r>
              <w:rPr>
                <w:vertAlign w:val="superscript"/>
              </w:rPr>
              <w:t>nd</w:t>
            </w:r>
            <w:r>
              <w:t xml:space="preserve"> year, 3</w:t>
            </w:r>
            <w:r>
              <w:rPr>
                <w:vertAlign w:val="superscript"/>
              </w:rPr>
              <w:t>rd</w:t>
            </w:r>
            <w:r>
              <w:t xml:space="preserve"> year, etc.  Include only the students who are officially enrolled as of July 1, 200</w:t>
            </w:r>
            <w:r w:rsidR="00816916">
              <w:t>4</w:t>
            </w:r>
            <w:r>
              <w:t xml:space="preserve">. </w:t>
            </w:r>
            <w:r w:rsidR="00816916">
              <w:t xml:space="preserve"> If enrolment is zero, </w:t>
            </w:r>
            <w:r w:rsidR="005A4272">
              <w:t>please key in</w:t>
            </w:r>
            <w:r w:rsidR="00816916">
              <w:t xml:space="preserve"> </w:t>
            </w:r>
            <w:r w:rsidR="005A4272">
              <w:t>“</w:t>
            </w:r>
            <w:r w:rsidR="00816916">
              <w:t>0</w:t>
            </w:r>
            <w:r w:rsidR="005A4272">
              <w:t>”</w:t>
            </w:r>
            <w:r w:rsidR="00816916">
              <w:t>. D</w:t>
            </w:r>
            <w:r>
              <w:t>o not just leave a blank.</w:t>
            </w:r>
          </w:p>
          <w:p w:rsidR="008D285D" w:rsidRDefault="008D285D"/>
          <w:p w:rsidR="008D285D" w:rsidRDefault="008D285D">
            <w:r>
              <w:t>REMARKS:</w:t>
            </w:r>
          </w:p>
          <w:p w:rsidR="008D285D" w:rsidRDefault="008D285D">
            <w:r>
              <w:t>The enrollment in 200</w:t>
            </w:r>
            <w:r w:rsidR="00816916">
              <w:t>4</w:t>
            </w:r>
            <w:r>
              <w:t>-0</w:t>
            </w:r>
            <w:r w:rsidR="00816916">
              <w:t>5</w:t>
            </w:r>
            <w:r>
              <w:t xml:space="preserve"> was already reported to CHED by the SUC last year or earlier this year -- but the data request is being repeated here so that data between 200</w:t>
            </w:r>
            <w:r w:rsidR="00816916">
              <w:t>4</w:t>
            </w:r>
            <w:r>
              <w:t>-0</w:t>
            </w:r>
            <w:r w:rsidR="00816916">
              <w:t>5</w:t>
            </w:r>
            <w:r>
              <w:t xml:space="preserve"> and 2005-06 can be juxtaposed and readily compared.  This will also allow the SUC to put in corrections to the data reported last year.</w:t>
            </w:r>
          </w:p>
          <w:p w:rsidR="008D285D" w:rsidRDefault="008D285D"/>
        </w:tc>
      </w:tr>
      <w:tr w:rsidR="008D285D">
        <w:tblPrEx>
          <w:tblCellMar>
            <w:top w:w="0" w:type="dxa"/>
            <w:bottom w:w="0" w:type="dxa"/>
          </w:tblCellMar>
        </w:tblPrEx>
        <w:tc>
          <w:tcPr>
            <w:tcW w:w="1003" w:type="dxa"/>
          </w:tcPr>
          <w:p w:rsidR="008D285D" w:rsidRDefault="008D285D">
            <w:r>
              <w:t>C2</w:t>
            </w:r>
          </w:p>
        </w:tc>
        <w:tc>
          <w:tcPr>
            <w:tcW w:w="7522" w:type="dxa"/>
          </w:tcPr>
          <w:p w:rsidR="008D285D" w:rsidRDefault="008D285D">
            <w:r>
              <w:rPr>
                <w:b/>
              </w:rPr>
              <w:t>ENROLMENT (FEMALES). Females enrolled in 1</w:t>
            </w:r>
            <w:r>
              <w:rPr>
                <w:b/>
                <w:vertAlign w:val="superscript"/>
              </w:rPr>
              <w:t>st</w:t>
            </w:r>
            <w:r>
              <w:rPr>
                <w:b/>
              </w:rPr>
              <w:t xml:space="preserve"> sem 200</w:t>
            </w:r>
            <w:r w:rsidR="00816916">
              <w:rPr>
                <w:b/>
              </w:rPr>
              <w:t>4</w:t>
            </w:r>
            <w:r>
              <w:rPr>
                <w:b/>
              </w:rPr>
              <w:t>-0</w:t>
            </w:r>
            <w:r w:rsidR="00816916">
              <w:rPr>
                <w:b/>
              </w:rPr>
              <w:t>5</w:t>
            </w:r>
            <w:r>
              <w:t xml:space="preserve">. </w:t>
            </w:r>
          </w:p>
          <w:p w:rsidR="008D285D" w:rsidRDefault="008D285D">
            <w:r>
              <w:t>Include 1</w:t>
            </w:r>
            <w:r>
              <w:rPr>
                <w:vertAlign w:val="superscript"/>
              </w:rPr>
              <w:t>st</w:t>
            </w:r>
            <w:r>
              <w:t xml:space="preserve"> year, 2</w:t>
            </w:r>
            <w:r>
              <w:rPr>
                <w:vertAlign w:val="superscript"/>
              </w:rPr>
              <w:t>nd</w:t>
            </w:r>
            <w:r>
              <w:t xml:space="preserve"> year, 3</w:t>
            </w:r>
            <w:r>
              <w:rPr>
                <w:vertAlign w:val="superscript"/>
              </w:rPr>
              <w:t>rd</w:t>
            </w:r>
            <w:r>
              <w:t xml:space="preserve"> year, etc. Include only those enrolled as of July 1, 200</w:t>
            </w:r>
            <w:r w:rsidR="005A4272">
              <w:t>4</w:t>
            </w:r>
            <w:r>
              <w:t>.</w:t>
            </w:r>
          </w:p>
        </w:tc>
      </w:tr>
      <w:tr w:rsidR="008D285D">
        <w:tblPrEx>
          <w:tblCellMar>
            <w:top w:w="0" w:type="dxa"/>
            <w:bottom w:w="0" w:type="dxa"/>
          </w:tblCellMar>
        </w:tblPrEx>
        <w:tc>
          <w:tcPr>
            <w:tcW w:w="1003" w:type="dxa"/>
          </w:tcPr>
          <w:p w:rsidR="008D285D" w:rsidRDefault="008D285D">
            <w:r>
              <w:t>C3</w:t>
            </w:r>
          </w:p>
        </w:tc>
        <w:tc>
          <w:tcPr>
            <w:tcW w:w="7522" w:type="dxa"/>
          </w:tcPr>
          <w:p w:rsidR="008D285D" w:rsidRDefault="008D285D">
            <w:r>
              <w:t>TOTAL ENROLMENT ( 1</w:t>
            </w:r>
            <w:r>
              <w:rPr>
                <w:vertAlign w:val="superscript"/>
              </w:rPr>
              <w:t>ST</w:t>
            </w:r>
            <w:r>
              <w:t xml:space="preserve"> SEM 200</w:t>
            </w:r>
            <w:r w:rsidR="005A4272">
              <w:t>4</w:t>
            </w:r>
            <w:r>
              <w:t>-0</w:t>
            </w:r>
            <w:r w:rsidR="005A4272">
              <w:t>5</w:t>
            </w:r>
            <w:r>
              <w:t>): C3 = C1 + C2.</w:t>
            </w:r>
          </w:p>
        </w:tc>
      </w:tr>
      <w:tr w:rsidR="008D285D">
        <w:tblPrEx>
          <w:tblCellMar>
            <w:top w:w="0" w:type="dxa"/>
            <w:bottom w:w="0" w:type="dxa"/>
          </w:tblCellMar>
        </w:tblPrEx>
        <w:tc>
          <w:tcPr>
            <w:tcW w:w="1003" w:type="dxa"/>
          </w:tcPr>
          <w:p w:rsidR="008D285D" w:rsidRDefault="008D285D"/>
        </w:tc>
        <w:tc>
          <w:tcPr>
            <w:tcW w:w="7522" w:type="dxa"/>
          </w:tcPr>
          <w:p w:rsidR="008D285D" w:rsidRDefault="008D285D"/>
        </w:tc>
      </w:tr>
      <w:tr w:rsidR="008D285D">
        <w:tblPrEx>
          <w:tblCellMar>
            <w:top w:w="0" w:type="dxa"/>
            <w:bottom w:w="0" w:type="dxa"/>
          </w:tblCellMar>
        </w:tblPrEx>
        <w:tc>
          <w:tcPr>
            <w:tcW w:w="1003" w:type="dxa"/>
          </w:tcPr>
          <w:p w:rsidR="008D285D" w:rsidRDefault="008D285D">
            <w:r>
              <w:t>D1</w:t>
            </w:r>
          </w:p>
        </w:tc>
        <w:tc>
          <w:tcPr>
            <w:tcW w:w="7522" w:type="dxa"/>
          </w:tcPr>
          <w:p w:rsidR="008D285D" w:rsidRDefault="008D285D">
            <w:pPr>
              <w:rPr>
                <w:b/>
              </w:rPr>
            </w:pPr>
            <w:r>
              <w:rPr>
                <w:b/>
              </w:rPr>
              <w:t>NO. OF GRADUATES (MALE): 200</w:t>
            </w:r>
            <w:r w:rsidR="005A4272">
              <w:rPr>
                <w:b/>
              </w:rPr>
              <w:t>3</w:t>
            </w:r>
            <w:r>
              <w:rPr>
                <w:b/>
              </w:rPr>
              <w:t>-0</w:t>
            </w:r>
            <w:r w:rsidR="005A4272">
              <w:rPr>
                <w:b/>
              </w:rPr>
              <w:t>4</w:t>
            </w:r>
            <w:r>
              <w:rPr>
                <w:b/>
              </w:rPr>
              <w:t>.</w:t>
            </w:r>
          </w:p>
          <w:p w:rsidR="008D285D" w:rsidRDefault="008D285D">
            <w:r>
              <w:t>No. of male graduates from the academic year 200</w:t>
            </w:r>
            <w:r w:rsidR="005A4272">
              <w:t>3</w:t>
            </w:r>
            <w:r>
              <w:t>-0</w:t>
            </w:r>
            <w:r w:rsidR="005A4272">
              <w:t>4</w:t>
            </w:r>
            <w:r>
              <w:t>, i.e. the sum of male graduates in 1</w:t>
            </w:r>
            <w:r>
              <w:rPr>
                <w:vertAlign w:val="superscript"/>
              </w:rPr>
              <w:t>st</w:t>
            </w:r>
            <w:r>
              <w:t xml:space="preserve"> sem, 2</w:t>
            </w:r>
            <w:r>
              <w:rPr>
                <w:vertAlign w:val="superscript"/>
              </w:rPr>
              <w:t>nd</w:t>
            </w:r>
            <w:r>
              <w:t xml:space="preserve"> sem and summer session (if any). Date of graduation is between June 1</w:t>
            </w:r>
            <w:r w:rsidR="005A4272">
              <w:t>,</w:t>
            </w:r>
            <w:r>
              <w:t xml:space="preserve"> 200</w:t>
            </w:r>
            <w:r w:rsidR="005A4272">
              <w:t>3</w:t>
            </w:r>
            <w:r>
              <w:t xml:space="preserve"> and May 31</w:t>
            </w:r>
            <w:r w:rsidR="005A4272">
              <w:t>,</w:t>
            </w:r>
            <w:r>
              <w:t xml:space="preserve"> 200</w:t>
            </w:r>
            <w:r w:rsidR="005A4272">
              <w:t>4</w:t>
            </w:r>
            <w:r>
              <w:t>.  The official arbiter of date of graduation is the Registrar.</w:t>
            </w:r>
          </w:p>
          <w:p w:rsidR="008D285D" w:rsidRDefault="008D285D"/>
          <w:p w:rsidR="008D285D" w:rsidRDefault="008D285D">
            <w:r>
              <w:t xml:space="preserve">If there are </w:t>
            </w:r>
            <w:r w:rsidR="005A4272">
              <w:t>no</w:t>
            </w:r>
            <w:r>
              <w:t xml:space="preserve"> graduates from a program, please key in </w:t>
            </w:r>
            <w:r w:rsidR="005A4272">
              <w:t>“</w:t>
            </w:r>
            <w:r>
              <w:t>0</w:t>
            </w:r>
            <w:r w:rsidR="005A4272">
              <w:t>”</w:t>
            </w:r>
            <w:r>
              <w:t xml:space="preserve">. Do not just leave a blank. </w:t>
            </w:r>
          </w:p>
          <w:p w:rsidR="008D285D" w:rsidRDefault="008D285D"/>
          <w:p w:rsidR="008D285D" w:rsidRDefault="008D285D">
            <w:pPr>
              <w:rPr>
                <w:sz w:val="20"/>
              </w:rPr>
            </w:pPr>
            <w:r>
              <w:rPr>
                <w:sz w:val="20"/>
              </w:rPr>
              <w:t>REMARKS:</w:t>
            </w:r>
          </w:p>
          <w:p w:rsidR="008D285D" w:rsidRDefault="008D285D">
            <w:pPr>
              <w:rPr>
                <w:sz w:val="20"/>
              </w:rPr>
            </w:pPr>
            <w:r>
              <w:rPr>
                <w:sz w:val="20"/>
              </w:rPr>
              <w:t>The no. of graduates from 200</w:t>
            </w:r>
            <w:r w:rsidR="005A4272">
              <w:rPr>
                <w:sz w:val="20"/>
              </w:rPr>
              <w:t>3</w:t>
            </w:r>
            <w:r>
              <w:rPr>
                <w:sz w:val="20"/>
              </w:rPr>
              <w:t>-0</w:t>
            </w:r>
            <w:r w:rsidR="005A4272">
              <w:rPr>
                <w:sz w:val="20"/>
              </w:rPr>
              <w:t>4</w:t>
            </w:r>
            <w:r>
              <w:rPr>
                <w:sz w:val="20"/>
              </w:rPr>
              <w:t xml:space="preserve"> may have been previously submitted to CHED by the SUC. This old data should be entered here again so that it can be juxtaposed and compared with the new graduation data.</w:t>
            </w:r>
          </w:p>
          <w:p w:rsidR="008D285D" w:rsidRDefault="008D285D"/>
        </w:tc>
      </w:tr>
      <w:tr w:rsidR="008D285D">
        <w:tblPrEx>
          <w:tblCellMar>
            <w:top w:w="0" w:type="dxa"/>
            <w:bottom w:w="0" w:type="dxa"/>
          </w:tblCellMar>
        </w:tblPrEx>
        <w:tc>
          <w:tcPr>
            <w:tcW w:w="1003" w:type="dxa"/>
          </w:tcPr>
          <w:p w:rsidR="008D285D" w:rsidRDefault="008D285D">
            <w:r>
              <w:t>D2</w:t>
            </w:r>
          </w:p>
        </w:tc>
        <w:tc>
          <w:tcPr>
            <w:tcW w:w="7522" w:type="dxa"/>
          </w:tcPr>
          <w:p w:rsidR="008D285D" w:rsidRDefault="008D285D">
            <w:r>
              <w:t>NO. OF GRADUATES (FEMALE): 200</w:t>
            </w:r>
            <w:r w:rsidR="005A4272">
              <w:t>3</w:t>
            </w:r>
            <w:r>
              <w:t>-0</w:t>
            </w:r>
            <w:r w:rsidR="005A4272">
              <w:t>4</w:t>
            </w:r>
            <w:r>
              <w:t xml:space="preserve">. </w:t>
            </w:r>
          </w:p>
          <w:p w:rsidR="008D285D" w:rsidRDefault="008D285D">
            <w:r>
              <w:t>No. of female graduates from the academic year 200</w:t>
            </w:r>
            <w:r w:rsidR="005A4272">
              <w:t>3</w:t>
            </w:r>
            <w:r>
              <w:t>-0</w:t>
            </w:r>
            <w:r w:rsidR="005A4272">
              <w:t>4</w:t>
            </w:r>
            <w:r>
              <w:t>. The sum of female graduates in 1</w:t>
            </w:r>
            <w:r>
              <w:rPr>
                <w:vertAlign w:val="superscript"/>
              </w:rPr>
              <w:t>st</w:t>
            </w:r>
            <w:r>
              <w:t xml:space="preserve"> sem, 2</w:t>
            </w:r>
            <w:r>
              <w:rPr>
                <w:vertAlign w:val="superscript"/>
              </w:rPr>
              <w:t>nd</w:t>
            </w:r>
            <w:r>
              <w:t xml:space="preserve"> sem and summer session (if any). Date of graduation is between June 1</w:t>
            </w:r>
            <w:r w:rsidR="005A4272">
              <w:t>,</w:t>
            </w:r>
            <w:r>
              <w:t xml:space="preserve"> 200</w:t>
            </w:r>
            <w:r w:rsidR="005A4272">
              <w:t>3</w:t>
            </w:r>
            <w:r>
              <w:t xml:space="preserve"> and May 31</w:t>
            </w:r>
            <w:r w:rsidR="005A4272">
              <w:t>,</w:t>
            </w:r>
            <w:r>
              <w:t xml:space="preserve"> 200</w:t>
            </w:r>
            <w:r w:rsidR="005A4272">
              <w:t>4</w:t>
            </w:r>
            <w:r>
              <w:t>. The official arbiter of date of graduation is the Registrar.</w:t>
            </w:r>
          </w:p>
          <w:p w:rsidR="008D285D" w:rsidRDefault="008D285D"/>
        </w:tc>
      </w:tr>
      <w:tr w:rsidR="008D285D">
        <w:tblPrEx>
          <w:tblCellMar>
            <w:top w:w="0" w:type="dxa"/>
            <w:bottom w:w="0" w:type="dxa"/>
          </w:tblCellMar>
        </w:tblPrEx>
        <w:tc>
          <w:tcPr>
            <w:tcW w:w="1003" w:type="dxa"/>
          </w:tcPr>
          <w:p w:rsidR="008D285D" w:rsidRDefault="008D285D">
            <w:r>
              <w:t>D3</w:t>
            </w:r>
          </w:p>
        </w:tc>
        <w:tc>
          <w:tcPr>
            <w:tcW w:w="7522" w:type="dxa"/>
          </w:tcPr>
          <w:p w:rsidR="008D285D" w:rsidRDefault="008D285D">
            <w:r>
              <w:rPr>
                <w:b/>
              </w:rPr>
              <w:t>TOTAL NO. OF GRADUATES ( AY 200</w:t>
            </w:r>
            <w:r w:rsidR="005A4272">
              <w:rPr>
                <w:b/>
              </w:rPr>
              <w:t>3</w:t>
            </w:r>
            <w:r>
              <w:rPr>
                <w:b/>
              </w:rPr>
              <w:t>-0</w:t>
            </w:r>
            <w:r w:rsidR="005A4272">
              <w:rPr>
                <w:b/>
              </w:rPr>
              <w:t>4</w:t>
            </w:r>
            <w:r>
              <w:t>) = D1 + D2</w:t>
            </w:r>
          </w:p>
          <w:p w:rsidR="008D285D" w:rsidRDefault="008D285D"/>
        </w:tc>
      </w:tr>
      <w:tr w:rsidR="008D285D">
        <w:tblPrEx>
          <w:tblCellMar>
            <w:top w:w="0" w:type="dxa"/>
            <w:bottom w:w="0" w:type="dxa"/>
          </w:tblCellMar>
        </w:tblPrEx>
        <w:tc>
          <w:tcPr>
            <w:tcW w:w="1003" w:type="dxa"/>
          </w:tcPr>
          <w:p w:rsidR="008D285D" w:rsidRDefault="008D285D">
            <w:r>
              <w:t>D4</w:t>
            </w:r>
          </w:p>
        </w:tc>
        <w:tc>
          <w:tcPr>
            <w:tcW w:w="7522" w:type="dxa"/>
          </w:tcPr>
          <w:p w:rsidR="008D285D" w:rsidRDefault="008D285D">
            <w:pPr>
              <w:rPr>
                <w:b/>
              </w:rPr>
            </w:pPr>
            <w:r>
              <w:rPr>
                <w:b/>
              </w:rPr>
              <w:t>% GROSS GRADUATION RATE (2003-04).</w:t>
            </w:r>
          </w:p>
          <w:p w:rsidR="008D285D" w:rsidRDefault="008D285D">
            <w:r>
              <w:t>There are many definitions of “graduation rate” but they usually require detailed data over a sequence of years. The GROSS GRADUATION RATE ( GGR) is computed based on the available enrollment data and no. of graduates.</w:t>
            </w:r>
          </w:p>
          <w:p w:rsidR="008D285D" w:rsidRDefault="008D285D">
            <w:pPr>
              <w:numPr>
                <w:ilvl w:val="0"/>
                <w:numId w:val="5"/>
              </w:numPr>
            </w:pPr>
            <w:r>
              <w:rPr>
                <w:i/>
              </w:rPr>
              <w:t>EXAMPLE.</w:t>
            </w:r>
            <w:r>
              <w:t xml:space="preserve"> In a 4-year program, suppose there are 80 students. If all are full-time and proceed with normal progress, it is expected </w:t>
            </w:r>
            <w:r>
              <w:lastRenderedPageBreak/>
              <w:t>that 20 ( = 80/4) will be in the 4</w:t>
            </w:r>
            <w:r>
              <w:rPr>
                <w:vertAlign w:val="superscript"/>
              </w:rPr>
              <w:t>th</w:t>
            </w:r>
            <w:r>
              <w:t xml:space="preserve"> year and therefore expected to graduate that year. If there are 15 graduates in one schoolyear, the GROSS GRADUATION RATE  =  75% ( = 15/20). </w:t>
            </w:r>
          </w:p>
          <w:p w:rsidR="008D285D" w:rsidRDefault="008D285D">
            <w:pPr>
              <w:numPr>
                <w:ilvl w:val="0"/>
                <w:numId w:val="5"/>
              </w:numPr>
            </w:pPr>
            <w:r>
              <w:rPr>
                <w:i/>
              </w:rPr>
              <w:t>EXAMPLE.</w:t>
            </w:r>
            <w:r>
              <w:t xml:space="preserve"> Suppose there are 30 students in a masters program. If all are full-time and proceed with normal progress over the normal 2-year program length, it is expected that 15 ( =30/2) will be in the final year of the program and therefore expected to graduate that year. If there are 5 graduates in one schoolyear, the GROSS GRADUATION RATE = 33% ( = 5/15).</w:t>
            </w:r>
          </w:p>
          <w:p w:rsidR="008D285D" w:rsidRDefault="008D285D">
            <w:pPr>
              <w:rPr>
                <w:sz w:val="18"/>
              </w:rPr>
            </w:pPr>
          </w:p>
          <w:p w:rsidR="008D285D" w:rsidRDefault="008D285D">
            <w:r>
              <w:t xml:space="preserve">By formula:   GROSS GRADUATION RATE = D4 =  D3 / ( C3/B1) </w:t>
            </w:r>
          </w:p>
          <w:p w:rsidR="008D285D" w:rsidRDefault="008D285D">
            <w:pPr>
              <w:rPr>
                <w:sz w:val="18"/>
              </w:rPr>
            </w:pPr>
          </w:p>
          <w:p w:rsidR="008D285D" w:rsidRDefault="008D285D">
            <w:pPr>
              <w:rPr>
                <w:sz w:val="18"/>
              </w:rPr>
            </w:pPr>
          </w:p>
          <w:p w:rsidR="008D285D" w:rsidRDefault="008D285D">
            <w:pPr>
              <w:rPr>
                <w:sz w:val="18"/>
              </w:rPr>
            </w:pPr>
          </w:p>
          <w:p w:rsidR="008D285D" w:rsidRDefault="008D285D">
            <w:pPr>
              <w:rPr>
                <w:sz w:val="22"/>
              </w:rPr>
            </w:pPr>
            <w:r>
              <w:rPr>
                <w:sz w:val="22"/>
              </w:rPr>
              <w:t>REMARKS:</w:t>
            </w:r>
          </w:p>
          <w:p w:rsidR="008D285D" w:rsidRDefault="008D285D">
            <w:pPr>
              <w:rPr>
                <w:sz w:val="22"/>
              </w:rPr>
            </w:pPr>
            <w:r>
              <w:rPr>
                <w:sz w:val="22"/>
              </w:rPr>
              <w:t>As defined above, GROSS GRADUATION RATE (GGR) is a normative graduation rate although it is rather imperfect because there is a time mismatch. The enrolment is from 1</w:t>
            </w:r>
            <w:r>
              <w:rPr>
                <w:sz w:val="22"/>
                <w:vertAlign w:val="superscript"/>
              </w:rPr>
              <w:t>st</w:t>
            </w:r>
            <w:r>
              <w:rPr>
                <w:sz w:val="22"/>
              </w:rPr>
              <w:t xml:space="preserve"> sem 200</w:t>
            </w:r>
            <w:r w:rsidR="005A4272">
              <w:rPr>
                <w:sz w:val="22"/>
              </w:rPr>
              <w:t>4</w:t>
            </w:r>
            <w:r>
              <w:rPr>
                <w:sz w:val="22"/>
              </w:rPr>
              <w:t>-0</w:t>
            </w:r>
            <w:r w:rsidR="005A4272">
              <w:rPr>
                <w:sz w:val="22"/>
              </w:rPr>
              <w:t>5</w:t>
            </w:r>
            <w:r>
              <w:rPr>
                <w:sz w:val="22"/>
              </w:rPr>
              <w:t xml:space="preserve"> but the no. of graduates from AY 200</w:t>
            </w:r>
            <w:r w:rsidR="005A4272">
              <w:rPr>
                <w:sz w:val="22"/>
              </w:rPr>
              <w:t>3</w:t>
            </w:r>
            <w:r>
              <w:rPr>
                <w:sz w:val="22"/>
              </w:rPr>
              <w:t>-0</w:t>
            </w:r>
            <w:r w:rsidR="005A4272">
              <w:rPr>
                <w:sz w:val="22"/>
              </w:rPr>
              <w:t>4</w:t>
            </w:r>
            <w:r>
              <w:rPr>
                <w:sz w:val="22"/>
              </w:rPr>
              <w:t>.  Nevertheless, if the program is “in steady state” ( a reasonable presumption if  the program has been in existence over a number of years), the GGR should be indicative of true graduation rate.  To make it more stable and more indicative, the GGR will be computed every year until there is enough data to build a rolling 3-year or 4-year average.</w:t>
            </w:r>
          </w:p>
          <w:p w:rsidR="008D285D" w:rsidRDefault="008D285D">
            <w:pPr>
              <w:rPr>
                <w:sz w:val="22"/>
              </w:rPr>
            </w:pPr>
          </w:p>
          <w:p w:rsidR="008D285D" w:rsidRDefault="008D285D">
            <w:pPr>
              <w:rPr>
                <w:sz w:val="22"/>
              </w:rPr>
            </w:pPr>
            <w:r>
              <w:rPr>
                <w:sz w:val="22"/>
              </w:rPr>
              <w:t xml:space="preserve">Because the GGR is indexed to PROGYRS, the perfect GGR is of course 100% -- whether it is a 2-year or 4-year program. </w:t>
            </w:r>
          </w:p>
          <w:p w:rsidR="008D285D" w:rsidRDefault="008D285D">
            <w:pPr>
              <w:rPr>
                <w:sz w:val="22"/>
              </w:rPr>
            </w:pPr>
          </w:p>
          <w:p w:rsidR="008D285D" w:rsidRDefault="008D285D">
            <w:pPr>
              <w:rPr>
                <w:sz w:val="22"/>
              </w:rPr>
            </w:pPr>
            <w:r>
              <w:rPr>
                <w:sz w:val="22"/>
              </w:rPr>
              <w:t>Most graduate students such as master</w:t>
            </w:r>
            <w:r w:rsidR="005A4272">
              <w:rPr>
                <w:sz w:val="22"/>
              </w:rPr>
              <w:t>’</w:t>
            </w:r>
            <w:r>
              <w:rPr>
                <w:sz w:val="22"/>
              </w:rPr>
              <w:t>s or PhD students enroll only half-time. If all master</w:t>
            </w:r>
            <w:r w:rsidR="005A4272">
              <w:rPr>
                <w:sz w:val="22"/>
              </w:rPr>
              <w:t>’</w:t>
            </w:r>
            <w:r>
              <w:rPr>
                <w:sz w:val="22"/>
              </w:rPr>
              <w:t>s students study half-time but proceed normally at that pace, the resulting GGR should be approximately 50%. A GGR of 50% is also consistent with the situation where, on average, graduates take 4 years instead of 2 years to finish the master</w:t>
            </w:r>
            <w:r w:rsidR="005A4272">
              <w:rPr>
                <w:sz w:val="22"/>
              </w:rPr>
              <w:t>’</w:t>
            </w:r>
            <w:r>
              <w:rPr>
                <w:sz w:val="22"/>
              </w:rPr>
              <w:t xml:space="preserve">s program from start to finish. </w:t>
            </w:r>
          </w:p>
          <w:p w:rsidR="008D285D" w:rsidRDefault="008D285D">
            <w:pPr>
              <w:rPr>
                <w:sz w:val="22"/>
              </w:rPr>
            </w:pPr>
          </w:p>
          <w:p w:rsidR="008D285D" w:rsidRDefault="008D285D">
            <w:pPr>
              <w:rPr>
                <w:sz w:val="22"/>
              </w:rPr>
            </w:pPr>
            <w:r>
              <w:rPr>
                <w:sz w:val="22"/>
              </w:rPr>
              <w:t>FOR FURTHER DISCUSSIONS of  “GRADUATION RATE”, PLEASE SEE THE REVISED CHED DATA ELEMENT MANUAL (2004).  The electronic form of this Manual can be obtained from CHED for free.  See also Column F4 and F5 below.</w:t>
            </w:r>
          </w:p>
          <w:p w:rsidR="008D285D" w:rsidRDefault="008D285D"/>
        </w:tc>
      </w:tr>
      <w:tr w:rsidR="008D285D">
        <w:tblPrEx>
          <w:tblCellMar>
            <w:top w:w="0" w:type="dxa"/>
            <w:bottom w:w="0" w:type="dxa"/>
          </w:tblCellMar>
        </w:tblPrEx>
        <w:tc>
          <w:tcPr>
            <w:tcW w:w="1003" w:type="dxa"/>
          </w:tcPr>
          <w:p w:rsidR="008D285D" w:rsidRDefault="008D285D"/>
        </w:tc>
        <w:tc>
          <w:tcPr>
            <w:tcW w:w="7522" w:type="dxa"/>
          </w:tcPr>
          <w:p w:rsidR="008D285D" w:rsidRDefault="008D285D"/>
        </w:tc>
      </w:tr>
      <w:tr w:rsidR="008D285D">
        <w:tblPrEx>
          <w:tblCellMar>
            <w:top w:w="0" w:type="dxa"/>
            <w:bottom w:w="0" w:type="dxa"/>
          </w:tblCellMar>
        </w:tblPrEx>
        <w:tc>
          <w:tcPr>
            <w:tcW w:w="1003" w:type="dxa"/>
          </w:tcPr>
          <w:p w:rsidR="008D285D" w:rsidRDefault="008D285D">
            <w:r>
              <w:t>E1</w:t>
            </w:r>
          </w:p>
        </w:tc>
        <w:tc>
          <w:tcPr>
            <w:tcW w:w="7522" w:type="dxa"/>
          </w:tcPr>
          <w:p w:rsidR="008D285D" w:rsidRDefault="008D285D">
            <w:r>
              <w:rPr>
                <w:b/>
              </w:rPr>
              <w:t>NEW STUDENTS ( MALE) FIRST SEM 2005-06:</w:t>
            </w:r>
            <w:r>
              <w:t xml:space="preserve"> </w:t>
            </w:r>
          </w:p>
          <w:p w:rsidR="008D285D" w:rsidRDefault="008D285D">
            <w:r>
              <w:t xml:space="preserve">This is a measure of the intake into the program. NEW STUDENTS (males) who are enrolling in the program </w:t>
            </w:r>
            <w:r>
              <w:rPr>
                <w:u w:val="single"/>
              </w:rPr>
              <w:t>for the first time</w:t>
            </w:r>
            <w:r>
              <w:t xml:space="preserve"> in   </w:t>
            </w:r>
            <w:r>
              <w:rPr>
                <w:b/>
              </w:rPr>
              <w:t>1</w:t>
            </w:r>
            <w:r>
              <w:rPr>
                <w:b/>
                <w:vertAlign w:val="superscript"/>
              </w:rPr>
              <w:t>st</w:t>
            </w:r>
            <w:r>
              <w:rPr>
                <w:b/>
              </w:rPr>
              <w:t xml:space="preserve"> sem</w:t>
            </w:r>
            <w:r>
              <w:t xml:space="preserve"> </w:t>
            </w:r>
            <w:r>
              <w:rPr>
                <w:b/>
              </w:rPr>
              <w:t>2005-06</w:t>
            </w:r>
            <w:r>
              <w:t xml:space="preserve">.  </w:t>
            </w:r>
          </w:p>
          <w:p w:rsidR="008D285D" w:rsidRDefault="008D285D">
            <w:pPr>
              <w:numPr>
                <w:ilvl w:val="0"/>
                <w:numId w:val="11"/>
              </w:numPr>
            </w:pPr>
            <w:r>
              <w:t>In the undergraduate programs, these are the brand-new freshmen. Do not include lateral transfers, e.g. those who have previously earned some college credits in another school or an</w:t>
            </w:r>
            <w:r w:rsidR="00CB7D43">
              <w:t>other curricular program.</w:t>
            </w:r>
          </w:p>
          <w:p w:rsidR="008D285D" w:rsidRDefault="008D285D">
            <w:pPr>
              <w:numPr>
                <w:ilvl w:val="0"/>
                <w:numId w:val="11"/>
              </w:numPr>
            </w:pPr>
            <w:r>
              <w:t>In the masters programs, these are the brand-new master</w:t>
            </w:r>
            <w:r w:rsidR="00CB7D43">
              <w:t>’</w:t>
            </w:r>
            <w:r>
              <w:t>s students who have not had any previous master</w:t>
            </w:r>
            <w:r w:rsidR="00CB7D43">
              <w:t>’</w:t>
            </w:r>
            <w:r>
              <w:t>s credits.</w:t>
            </w:r>
          </w:p>
          <w:p w:rsidR="008D285D" w:rsidRDefault="008D285D">
            <w:pPr>
              <w:numPr>
                <w:ilvl w:val="0"/>
                <w:numId w:val="11"/>
              </w:numPr>
            </w:pPr>
            <w:r>
              <w:t xml:space="preserve">In the doctoral programs, these are the brand-new PhD students who have not had any previous doctoral-level credits. </w:t>
            </w:r>
          </w:p>
          <w:p w:rsidR="008D285D" w:rsidRDefault="008D285D">
            <w:r>
              <w:t xml:space="preserve"> </w:t>
            </w:r>
          </w:p>
        </w:tc>
      </w:tr>
      <w:tr w:rsidR="008D285D">
        <w:tblPrEx>
          <w:tblCellMar>
            <w:top w:w="0" w:type="dxa"/>
            <w:bottom w:w="0" w:type="dxa"/>
          </w:tblCellMar>
        </w:tblPrEx>
        <w:tc>
          <w:tcPr>
            <w:tcW w:w="1003" w:type="dxa"/>
          </w:tcPr>
          <w:p w:rsidR="008D285D" w:rsidRDefault="008D285D">
            <w:r>
              <w:t>E2</w:t>
            </w:r>
          </w:p>
        </w:tc>
        <w:tc>
          <w:tcPr>
            <w:tcW w:w="7522" w:type="dxa"/>
          </w:tcPr>
          <w:p w:rsidR="008D285D" w:rsidRDefault="008D285D">
            <w:pPr>
              <w:rPr>
                <w:b/>
              </w:rPr>
            </w:pPr>
            <w:r>
              <w:rPr>
                <w:b/>
              </w:rPr>
              <w:t xml:space="preserve">NEW STUDENTS (FEMALE) FIRST SEM 2005-06. </w:t>
            </w:r>
          </w:p>
          <w:p w:rsidR="008D285D" w:rsidRDefault="008D285D">
            <w:r>
              <w:lastRenderedPageBreak/>
              <w:t xml:space="preserve">New female students enrolling for the first time in the program in </w:t>
            </w:r>
            <w:r>
              <w:rPr>
                <w:b/>
              </w:rPr>
              <w:t>1</w:t>
            </w:r>
            <w:r>
              <w:rPr>
                <w:b/>
                <w:vertAlign w:val="superscript"/>
              </w:rPr>
              <w:t>st</w:t>
            </w:r>
            <w:r>
              <w:rPr>
                <w:b/>
              </w:rPr>
              <w:t xml:space="preserve"> sem</w:t>
            </w:r>
            <w:r>
              <w:t xml:space="preserve"> </w:t>
            </w:r>
            <w:r>
              <w:rPr>
                <w:b/>
              </w:rPr>
              <w:t>2005-06</w:t>
            </w:r>
            <w:r>
              <w:t xml:space="preserve">. </w:t>
            </w:r>
          </w:p>
          <w:p w:rsidR="008D285D" w:rsidRDefault="008D285D"/>
        </w:tc>
      </w:tr>
      <w:tr w:rsidR="008D285D">
        <w:tblPrEx>
          <w:tblCellMar>
            <w:top w:w="0" w:type="dxa"/>
            <w:bottom w:w="0" w:type="dxa"/>
          </w:tblCellMar>
        </w:tblPrEx>
        <w:tc>
          <w:tcPr>
            <w:tcW w:w="1003" w:type="dxa"/>
          </w:tcPr>
          <w:p w:rsidR="008D285D" w:rsidRDefault="008D285D">
            <w:r>
              <w:lastRenderedPageBreak/>
              <w:t>E3</w:t>
            </w:r>
          </w:p>
        </w:tc>
        <w:tc>
          <w:tcPr>
            <w:tcW w:w="7522" w:type="dxa"/>
          </w:tcPr>
          <w:p w:rsidR="008D285D" w:rsidRDefault="008D285D">
            <w:r>
              <w:rPr>
                <w:b/>
              </w:rPr>
              <w:t>TOTAL NEW STUDENTS (</w:t>
            </w:r>
            <w:r>
              <w:t xml:space="preserve"> </w:t>
            </w:r>
            <w:r>
              <w:rPr>
                <w:b/>
              </w:rPr>
              <w:t>1</w:t>
            </w:r>
            <w:r>
              <w:rPr>
                <w:b/>
                <w:vertAlign w:val="superscript"/>
              </w:rPr>
              <w:t>st</w:t>
            </w:r>
            <w:r>
              <w:rPr>
                <w:b/>
              </w:rPr>
              <w:t xml:space="preserve"> sem</w:t>
            </w:r>
            <w:r>
              <w:t xml:space="preserve"> </w:t>
            </w:r>
            <w:r>
              <w:rPr>
                <w:b/>
              </w:rPr>
              <w:t>2005-06</w:t>
            </w:r>
            <w:r>
              <w:t>):  E3 = E1 + E2.</w:t>
            </w:r>
          </w:p>
          <w:p w:rsidR="008D285D" w:rsidRDefault="008D285D">
            <w:r>
              <w:t>This is a measure of the fresh intake into the program.</w:t>
            </w:r>
          </w:p>
          <w:p w:rsidR="008D285D" w:rsidRDefault="008D285D"/>
        </w:tc>
      </w:tr>
      <w:tr w:rsidR="008D285D">
        <w:tblPrEx>
          <w:tblCellMar>
            <w:top w:w="0" w:type="dxa"/>
            <w:bottom w:w="0" w:type="dxa"/>
          </w:tblCellMar>
        </w:tblPrEx>
        <w:tc>
          <w:tcPr>
            <w:tcW w:w="1003" w:type="dxa"/>
          </w:tcPr>
          <w:p w:rsidR="008D285D" w:rsidRDefault="008D285D">
            <w:r>
              <w:t>E4</w:t>
            </w:r>
          </w:p>
        </w:tc>
        <w:tc>
          <w:tcPr>
            <w:tcW w:w="7522" w:type="dxa"/>
          </w:tcPr>
          <w:p w:rsidR="008D285D" w:rsidRDefault="008D285D">
            <w:r>
              <w:t>“</w:t>
            </w:r>
            <w:r>
              <w:rPr>
                <w:b/>
              </w:rPr>
              <w:t>CONTINUING” STUDENTS ( MALE) FIRST SEM 2005-06</w:t>
            </w:r>
            <w:r>
              <w:t xml:space="preserve"> </w:t>
            </w:r>
          </w:p>
          <w:p w:rsidR="008D285D" w:rsidRDefault="008D285D">
            <w:r>
              <w:t xml:space="preserve">“Continuing” students (as opposed to new students) enrolled in </w:t>
            </w:r>
            <w:r>
              <w:rPr>
                <w:b/>
              </w:rPr>
              <w:t>1</w:t>
            </w:r>
            <w:r>
              <w:rPr>
                <w:b/>
                <w:vertAlign w:val="superscript"/>
              </w:rPr>
              <w:t>st</w:t>
            </w:r>
            <w:r>
              <w:rPr>
                <w:b/>
              </w:rPr>
              <w:t xml:space="preserve"> sem</w:t>
            </w:r>
            <w:r>
              <w:t xml:space="preserve"> </w:t>
            </w:r>
            <w:r>
              <w:rPr>
                <w:b/>
              </w:rPr>
              <w:t>2005-06</w:t>
            </w:r>
            <w:r>
              <w:t>.</w:t>
            </w:r>
          </w:p>
          <w:p w:rsidR="008D285D" w:rsidRDefault="008D285D">
            <w:pPr>
              <w:numPr>
                <w:ilvl w:val="0"/>
                <w:numId w:val="12"/>
              </w:numPr>
            </w:pPr>
            <w:r>
              <w:t>These are students who have been previously enrolled in this program and are continuing. Do not include the brand-new students.</w:t>
            </w:r>
          </w:p>
          <w:p w:rsidR="008D285D" w:rsidRDefault="008D285D"/>
        </w:tc>
      </w:tr>
      <w:tr w:rsidR="008D285D">
        <w:tblPrEx>
          <w:tblCellMar>
            <w:top w:w="0" w:type="dxa"/>
            <w:bottom w:w="0" w:type="dxa"/>
          </w:tblCellMar>
        </w:tblPrEx>
        <w:tc>
          <w:tcPr>
            <w:tcW w:w="1003" w:type="dxa"/>
          </w:tcPr>
          <w:p w:rsidR="008D285D" w:rsidRDefault="008D285D">
            <w:r>
              <w:t>E5</w:t>
            </w:r>
          </w:p>
        </w:tc>
        <w:tc>
          <w:tcPr>
            <w:tcW w:w="7522" w:type="dxa"/>
          </w:tcPr>
          <w:p w:rsidR="008D285D" w:rsidRDefault="008D285D">
            <w:pPr>
              <w:rPr>
                <w:b/>
              </w:rPr>
            </w:pPr>
            <w:r>
              <w:rPr>
                <w:b/>
              </w:rPr>
              <w:t xml:space="preserve">CONTINUING STUDENTS (FEMALE) FIRST SEM 2005-06. </w:t>
            </w:r>
          </w:p>
          <w:p w:rsidR="008D285D" w:rsidRDefault="008D285D">
            <w:r>
              <w:t xml:space="preserve">Continuing students (females) enrolled in </w:t>
            </w:r>
            <w:r>
              <w:rPr>
                <w:b/>
              </w:rPr>
              <w:t>1</w:t>
            </w:r>
            <w:r>
              <w:rPr>
                <w:b/>
                <w:vertAlign w:val="superscript"/>
              </w:rPr>
              <w:t>st</w:t>
            </w:r>
            <w:r>
              <w:rPr>
                <w:b/>
              </w:rPr>
              <w:t xml:space="preserve"> sem</w:t>
            </w:r>
            <w:r>
              <w:t xml:space="preserve"> </w:t>
            </w:r>
            <w:r>
              <w:rPr>
                <w:b/>
              </w:rPr>
              <w:t>2005-06</w:t>
            </w:r>
            <w:r>
              <w:t xml:space="preserve">. </w:t>
            </w:r>
          </w:p>
          <w:p w:rsidR="008D285D" w:rsidRDefault="008D285D"/>
        </w:tc>
      </w:tr>
      <w:tr w:rsidR="008D285D">
        <w:tblPrEx>
          <w:tblCellMar>
            <w:top w:w="0" w:type="dxa"/>
            <w:bottom w:w="0" w:type="dxa"/>
          </w:tblCellMar>
        </w:tblPrEx>
        <w:tc>
          <w:tcPr>
            <w:tcW w:w="1003" w:type="dxa"/>
          </w:tcPr>
          <w:p w:rsidR="008D285D" w:rsidRDefault="008D285D">
            <w:r>
              <w:t>E6</w:t>
            </w:r>
          </w:p>
        </w:tc>
        <w:tc>
          <w:tcPr>
            <w:tcW w:w="7522" w:type="dxa"/>
          </w:tcPr>
          <w:p w:rsidR="008D285D" w:rsidRDefault="008D285D">
            <w:r>
              <w:rPr>
                <w:b/>
              </w:rPr>
              <w:t>TOTAL CONTINUING STUDENTS ( 1</w:t>
            </w:r>
            <w:r>
              <w:rPr>
                <w:b/>
                <w:vertAlign w:val="superscript"/>
              </w:rPr>
              <w:t>st</w:t>
            </w:r>
            <w:r>
              <w:rPr>
                <w:b/>
              </w:rPr>
              <w:t xml:space="preserve"> sem</w:t>
            </w:r>
            <w:r>
              <w:t xml:space="preserve"> </w:t>
            </w:r>
            <w:r>
              <w:rPr>
                <w:b/>
              </w:rPr>
              <w:t>2005-06</w:t>
            </w:r>
            <w:r>
              <w:t>):  E6 = E4 + E5.</w:t>
            </w:r>
          </w:p>
          <w:p w:rsidR="008D285D" w:rsidRDefault="008D285D"/>
        </w:tc>
      </w:tr>
      <w:tr w:rsidR="008D285D">
        <w:tblPrEx>
          <w:tblCellMar>
            <w:top w:w="0" w:type="dxa"/>
            <w:bottom w:w="0" w:type="dxa"/>
          </w:tblCellMar>
        </w:tblPrEx>
        <w:tc>
          <w:tcPr>
            <w:tcW w:w="1003" w:type="dxa"/>
          </w:tcPr>
          <w:p w:rsidR="008D285D" w:rsidRDefault="008D285D">
            <w:r>
              <w:t>E7</w:t>
            </w:r>
          </w:p>
        </w:tc>
        <w:tc>
          <w:tcPr>
            <w:tcW w:w="7522" w:type="dxa"/>
          </w:tcPr>
          <w:p w:rsidR="008D285D" w:rsidRDefault="008D285D">
            <w:pPr>
              <w:pStyle w:val="Heading1"/>
            </w:pPr>
            <w:r>
              <w:t>ENROLMENT ( MALE): NEW + CONTINUING</w:t>
            </w:r>
          </w:p>
          <w:p w:rsidR="008D285D" w:rsidRDefault="008D285D">
            <w:r>
              <w:t xml:space="preserve">New students and continuing students (males) enrolled in </w:t>
            </w:r>
            <w:r>
              <w:rPr>
                <w:b/>
              </w:rPr>
              <w:t>1</w:t>
            </w:r>
            <w:r>
              <w:rPr>
                <w:b/>
                <w:vertAlign w:val="superscript"/>
              </w:rPr>
              <w:t>st</w:t>
            </w:r>
            <w:r>
              <w:rPr>
                <w:b/>
              </w:rPr>
              <w:t xml:space="preserve"> sem</w:t>
            </w:r>
            <w:r>
              <w:t xml:space="preserve"> </w:t>
            </w:r>
            <w:r>
              <w:rPr>
                <w:b/>
              </w:rPr>
              <w:t>2005-06</w:t>
            </w:r>
            <w:r>
              <w:t xml:space="preserve">. </w:t>
            </w:r>
          </w:p>
          <w:p w:rsidR="008D285D" w:rsidRDefault="008D285D">
            <w:r>
              <w:t>E7 = E1+E4.</w:t>
            </w:r>
          </w:p>
        </w:tc>
      </w:tr>
      <w:tr w:rsidR="008D285D">
        <w:tblPrEx>
          <w:tblCellMar>
            <w:top w:w="0" w:type="dxa"/>
            <w:bottom w:w="0" w:type="dxa"/>
          </w:tblCellMar>
        </w:tblPrEx>
        <w:tc>
          <w:tcPr>
            <w:tcW w:w="1003" w:type="dxa"/>
          </w:tcPr>
          <w:p w:rsidR="008D285D" w:rsidRDefault="008D285D">
            <w:r>
              <w:t>E8</w:t>
            </w:r>
          </w:p>
        </w:tc>
        <w:tc>
          <w:tcPr>
            <w:tcW w:w="7522" w:type="dxa"/>
          </w:tcPr>
          <w:p w:rsidR="008D285D" w:rsidRDefault="008D285D">
            <w:pPr>
              <w:rPr>
                <w:b/>
              </w:rPr>
            </w:pPr>
            <w:r>
              <w:rPr>
                <w:b/>
              </w:rPr>
              <w:t xml:space="preserve">ENROLMENT (FEMALE): NEW + CONTINUING. </w:t>
            </w:r>
          </w:p>
          <w:p w:rsidR="008D285D" w:rsidRDefault="008D285D">
            <w:r>
              <w:t xml:space="preserve">New students and continuing students (females) enrolled in </w:t>
            </w:r>
            <w:r>
              <w:rPr>
                <w:b/>
              </w:rPr>
              <w:t>1</w:t>
            </w:r>
            <w:r>
              <w:rPr>
                <w:b/>
                <w:vertAlign w:val="superscript"/>
              </w:rPr>
              <w:t>st</w:t>
            </w:r>
            <w:r>
              <w:rPr>
                <w:b/>
              </w:rPr>
              <w:t xml:space="preserve"> sem</w:t>
            </w:r>
            <w:r>
              <w:t xml:space="preserve"> </w:t>
            </w:r>
            <w:r>
              <w:rPr>
                <w:b/>
              </w:rPr>
              <w:t>2005-</w:t>
            </w:r>
            <w:r w:rsidR="00CB7D43">
              <w:rPr>
                <w:b/>
              </w:rPr>
              <w:t>0</w:t>
            </w:r>
            <w:r>
              <w:rPr>
                <w:b/>
              </w:rPr>
              <w:t>6</w:t>
            </w:r>
            <w:r>
              <w:t>.    E8 = E2 + E5.</w:t>
            </w:r>
          </w:p>
          <w:p w:rsidR="008D285D" w:rsidRDefault="008D285D"/>
        </w:tc>
      </w:tr>
      <w:tr w:rsidR="008D285D">
        <w:tblPrEx>
          <w:tblCellMar>
            <w:top w:w="0" w:type="dxa"/>
            <w:bottom w:w="0" w:type="dxa"/>
          </w:tblCellMar>
        </w:tblPrEx>
        <w:tc>
          <w:tcPr>
            <w:tcW w:w="1003" w:type="dxa"/>
          </w:tcPr>
          <w:p w:rsidR="008D285D" w:rsidRDefault="008D285D">
            <w:r>
              <w:t>E9</w:t>
            </w:r>
          </w:p>
        </w:tc>
        <w:tc>
          <w:tcPr>
            <w:tcW w:w="7522" w:type="dxa"/>
          </w:tcPr>
          <w:p w:rsidR="008D285D" w:rsidRDefault="008D285D">
            <w:r>
              <w:rPr>
                <w:b/>
              </w:rPr>
              <w:t>TOTAL ENROLMENT</w:t>
            </w:r>
            <w:r>
              <w:t xml:space="preserve"> ( </w:t>
            </w:r>
            <w:r>
              <w:rPr>
                <w:b/>
              </w:rPr>
              <w:t>1</w:t>
            </w:r>
            <w:r>
              <w:rPr>
                <w:b/>
                <w:vertAlign w:val="superscript"/>
              </w:rPr>
              <w:t>st</w:t>
            </w:r>
            <w:r>
              <w:rPr>
                <w:b/>
              </w:rPr>
              <w:t xml:space="preserve"> sem</w:t>
            </w:r>
            <w:r>
              <w:t xml:space="preserve"> </w:t>
            </w:r>
            <w:r>
              <w:rPr>
                <w:b/>
              </w:rPr>
              <w:t>2005-06</w:t>
            </w:r>
            <w:r>
              <w:t>):  E9 = E7 + E8</w:t>
            </w:r>
            <w:r w:rsidR="00CB7D43">
              <w:t>.</w:t>
            </w:r>
            <w:r>
              <w:t xml:space="preserve"> </w:t>
            </w:r>
          </w:p>
          <w:p w:rsidR="008D285D" w:rsidRDefault="008D285D"/>
          <w:p w:rsidR="008D285D" w:rsidRDefault="008D285D">
            <w:r>
              <w:t>This total includes both new and continuing students in the program.</w:t>
            </w:r>
          </w:p>
          <w:p w:rsidR="008D285D" w:rsidRDefault="008D285D"/>
        </w:tc>
      </w:tr>
      <w:tr w:rsidR="008D285D">
        <w:tblPrEx>
          <w:tblCellMar>
            <w:top w:w="0" w:type="dxa"/>
            <w:bottom w:w="0" w:type="dxa"/>
          </w:tblCellMar>
        </w:tblPrEx>
        <w:tc>
          <w:tcPr>
            <w:tcW w:w="1003" w:type="dxa"/>
          </w:tcPr>
          <w:p w:rsidR="008D285D" w:rsidRDefault="008D285D"/>
        </w:tc>
        <w:tc>
          <w:tcPr>
            <w:tcW w:w="7522" w:type="dxa"/>
          </w:tcPr>
          <w:p w:rsidR="008D285D" w:rsidRDefault="008D285D"/>
        </w:tc>
      </w:tr>
    </w:tbl>
    <w:p w:rsidR="008D285D" w:rsidRDefault="008D285D"/>
    <w:p w:rsidR="008D285D" w:rsidRDefault="008D285D">
      <w:pPr>
        <w:pStyle w:val="Header"/>
        <w:tabs>
          <w:tab w:val="clear" w:pos="4320"/>
          <w:tab w:val="clear" w:pos="8640"/>
        </w:tabs>
      </w:pPr>
    </w:p>
    <w:p w:rsidR="008D285D" w:rsidRDefault="008D285D">
      <w:pPr>
        <w:pStyle w:val="Header"/>
        <w:tabs>
          <w:tab w:val="clear" w:pos="4320"/>
          <w:tab w:val="clear" w:pos="8640"/>
        </w:tabs>
      </w:pPr>
    </w:p>
    <w:p w:rsidR="008D285D" w:rsidRDefault="008D285D">
      <w:pPr>
        <w:pStyle w:val="Header"/>
        <w:tabs>
          <w:tab w:val="clear" w:pos="4320"/>
          <w:tab w:val="clear" w:pos="8640"/>
        </w:tabs>
        <w:rPr>
          <w:b/>
          <w:bCs/>
        </w:rPr>
      </w:pPr>
      <w:r>
        <w:rPr>
          <w:b/>
          <w:bCs/>
        </w:rPr>
        <w:br w:type="page"/>
      </w:r>
      <w:r>
        <w:rPr>
          <w:b/>
          <w:bCs/>
        </w:rPr>
        <w:lastRenderedPageBreak/>
        <w:t>ACTUAL “SUBJECT UNITS” ENROLLED BY STUDENTS IN THE PROGRAM:</w:t>
      </w:r>
    </w:p>
    <w:p w:rsidR="008D285D" w:rsidRDefault="008D285D">
      <w:pPr>
        <w:pStyle w:val="Header"/>
        <w:tabs>
          <w:tab w:val="clear" w:pos="4320"/>
          <w:tab w:val="clear" w:pos="8640"/>
        </w:tabs>
      </w:pPr>
    </w:p>
    <w:p w:rsidR="008D285D" w:rsidRDefault="008D285D">
      <w:pPr>
        <w:pStyle w:val="Header"/>
        <w:tabs>
          <w:tab w:val="clear" w:pos="4320"/>
          <w:tab w:val="clear" w:pos="8640"/>
        </w:tabs>
      </w:pPr>
      <w:r>
        <w:t xml:space="preserve">This is a measure of the total units enrolled in by students in the program. If the program is BS Civil Engineering, this is the total no. of units enrolled in by BS Civil Engineering students.  Some of these units are taken in other colleges (e.g. GE subjects at the College of Arts and Sciences) while some are in the mother college, i.e. </w:t>
      </w: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These data should not be estimated. It should be tallied by the Registrar for students in each program.</w:t>
      </w:r>
    </w:p>
    <w:p w:rsidR="008D285D" w:rsidRDefault="008D285D">
      <w:pPr>
        <w:pStyle w:val="Header"/>
        <w:tabs>
          <w:tab w:val="clear" w:pos="4320"/>
          <w:tab w:val="clear" w:pos="8640"/>
        </w:tabs>
      </w:pPr>
    </w:p>
    <w:p w:rsidR="008D285D" w:rsidRDefault="008D285D">
      <w:pPr>
        <w:pStyle w:val="Header"/>
        <w:tabs>
          <w:tab w:val="clear" w:pos="4320"/>
          <w:tab w:val="clear" w:pos="8640"/>
        </w:tabs>
      </w:pPr>
      <w:r>
        <w:t>Differentation is made between lecture and lab units.  However, exclude all units assigned to the thesis or dissertation because these vary too widely. Besides, it is unpredictable how long the student will take to finish.</w:t>
      </w:r>
    </w:p>
    <w:p w:rsidR="008D285D" w:rsidRDefault="008D285D">
      <w:pPr>
        <w:pStyle w:val="Header"/>
        <w:tabs>
          <w:tab w:val="clear" w:pos="4320"/>
          <w:tab w:val="clear" w:pos="8640"/>
        </w:tabs>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38"/>
        <w:gridCol w:w="1182"/>
        <w:gridCol w:w="1080"/>
        <w:gridCol w:w="1080"/>
      </w:tblGrid>
      <w:tr w:rsidR="008D285D">
        <w:tblPrEx>
          <w:tblCellMar>
            <w:top w:w="0" w:type="dxa"/>
            <w:bottom w:w="0" w:type="dxa"/>
          </w:tblCellMar>
        </w:tblPrEx>
        <w:trPr>
          <w:trHeight w:val="422"/>
        </w:trPr>
        <w:tc>
          <w:tcPr>
            <w:tcW w:w="2238" w:type="dxa"/>
          </w:tcPr>
          <w:p w:rsidR="008D285D" w:rsidRDefault="008D285D">
            <w:pPr>
              <w:autoSpaceDE w:val="0"/>
              <w:autoSpaceDN w:val="0"/>
              <w:adjustRightInd w:val="0"/>
              <w:jc w:val="right"/>
              <w:rPr>
                <w:rFonts w:ascii="Arial" w:hAnsi="Arial" w:cs="Arial"/>
                <w:color w:val="000000"/>
                <w:sz w:val="16"/>
                <w:szCs w:val="16"/>
              </w:rPr>
            </w:pPr>
            <w:r>
              <w:rPr>
                <w:rFonts w:ascii="Arial" w:hAnsi="Arial" w:cs="Arial"/>
                <w:color w:val="000000"/>
                <w:sz w:val="16"/>
                <w:szCs w:val="16"/>
              </w:rPr>
              <w:t>BS CIVIL ENGINEERING STUDENTS</w:t>
            </w:r>
          </w:p>
        </w:tc>
        <w:tc>
          <w:tcPr>
            <w:tcW w:w="1182" w:type="dxa"/>
            <w:vAlign w:val="center"/>
          </w:tcPr>
          <w:p w:rsidR="008D285D" w:rsidRDefault="008D285D">
            <w:pPr>
              <w:autoSpaceDE w:val="0"/>
              <w:autoSpaceDN w:val="0"/>
              <w:adjustRightInd w:val="0"/>
              <w:jc w:val="center"/>
              <w:rPr>
                <w:rFonts w:ascii="Arial" w:hAnsi="Arial" w:cs="Arial"/>
                <w:color w:val="000000"/>
                <w:sz w:val="16"/>
                <w:szCs w:val="16"/>
              </w:rPr>
            </w:pPr>
            <w:r>
              <w:rPr>
                <w:rFonts w:ascii="Arial" w:hAnsi="Arial" w:cs="Arial"/>
                <w:color w:val="000000"/>
                <w:sz w:val="16"/>
                <w:szCs w:val="16"/>
              </w:rPr>
              <w:t>LAB UNITS</w:t>
            </w:r>
          </w:p>
        </w:tc>
        <w:tc>
          <w:tcPr>
            <w:tcW w:w="1080" w:type="dxa"/>
            <w:vAlign w:val="center"/>
          </w:tcPr>
          <w:p w:rsidR="008D285D" w:rsidRDefault="008D285D">
            <w:pPr>
              <w:autoSpaceDE w:val="0"/>
              <w:autoSpaceDN w:val="0"/>
              <w:adjustRightInd w:val="0"/>
              <w:jc w:val="center"/>
              <w:rPr>
                <w:rFonts w:ascii="Arial" w:hAnsi="Arial" w:cs="Arial"/>
                <w:color w:val="000000"/>
                <w:sz w:val="16"/>
                <w:szCs w:val="16"/>
              </w:rPr>
            </w:pPr>
            <w:r>
              <w:rPr>
                <w:rFonts w:ascii="Arial" w:hAnsi="Arial" w:cs="Arial"/>
                <w:color w:val="000000"/>
                <w:sz w:val="16"/>
                <w:szCs w:val="16"/>
              </w:rPr>
              <w:t>LECTURE UNITS</w:t>
            </w:r>
          </w:p>
        </w:tc>
        <w:tc>
          <w:tcPr>
            <w:tcW w:w="1080" w:type="dxa"/>
            <w:vAlign w:val="center"/>
          </w:tcPr>
          <w:p w:rsidR="008D285D" w:rsidRDefault="008D285D">
            <w:pPr>
              <w:autoSpaceDE w:val="0"/>
              <w:autoSpaceDN w:val="0"/>
              <w:adjustRightInd w:val="0"/>
              <w:jc w:val="center"/>
              <w:rPr>
                <w:rFonts w:ascii="Arial" w:hAnsi="Arial" w:cs="Arial"/>
                <w:color w:val="000000"/>
                <w:sz w:val="16"/>
                <w:szCs w:val="16"/>
              </w:rPr>
            </w:pPr>
            <w:r>
              <w:rPr>
                <w:rFonts w:ascii="Arial" w:hAnsi="Arial" w:cs="Arial"/>
                <w:color w:val="000000"/>
                <w:sz w:val="16"/>
                <w:szCs w:val="16"/>
              </w:rPr>
              <w:t>TOTAL UNITS</w:t>
            </w:r>
          </w:p>
        </w:tc>
      </w:tr>
      <w:tr w:rsidR="008D285D">
        <w:tblPrEx>
          <w:tblCellMar>
            <w:top w:w="0" w:type="dxa"/>
            <w:bottom w:w="0" w:type="dxa"/>
          </w:tblCellMar>
        </w:tblPrEx>
        <w:trPr>
          <w:trHeight w:val="432"/>
        </w:trPr>
        <w:tc>
          <w:tcPr>
            <w:tcW w:w="2238" w:type="dxa"/>
            <w:vAlign w:val="center"/>
          </w:tcPr>
          <w:p w:rsidR="008D285D" w:rsidRDefault="008D285D">
            <w:pPr>
              <w:autoSpaceDE w:val="0"/>
              <w:autoSpaceDN w:val="0"/>
              <w:adjustRightInd w:val="0"/>
              <w:rPr>
                <w:rFonts w:ascii="Arial" w:hAnsi="Arial" w:cs="Arial"/>
                <w:color w:val="000000"/>
              </w:rPr>
            </w:pPr>
            <w:r>
              <w:rPr>
                <w:rFonts w:ascii="Arial" w:hAnsi="Arial" w:cs="Arial"/>
                <w:color w:val="000000"/>
              </w:rPr>
              <w:t>PEDRO</w:t>
            </w:r>
          </w:p>
        </w:tc>
        <w:tc>
          <w:tcPr>
            <w:tcW w:w="1182" w:type="dxa"/>
            <w:vAlign w:val="center"/>
          </w:tcPr>
          <w:p w:rsidR="008D285D" w:rsidRDefault="008D285D">
            <w:pPr>
              <w:autoSpaceDE w:val="0"/>
              <w:autoSpaceDN w:val="0"/>
              <w:adjustRightInd w:val="0"/>
              <w:jc w:val="center"/>
              <w:rPr>
                <w:rFonts w:ascii="Arial" w:hAnsi="Arial" w:cs="Arial"/>
                <w:color w:val="000000"/>
              </w:rPr>
            </w:pPr>
            <w:r>
              <w:rPr>
                <w:rFonts w:ascii="Arial" w:hAnsi="Arial" w:cs="Arial"/>
                <w:color w:val="000000"/>
              </w:rPr>
              <w:t>3</w:t>
            </w:r>
          </w:p>
        </w:tc>
        <w:tc>
          <w:tcPr>
            <w:tcW w:w="1080" w:type="dxa"/>
            <w:vAlign w:val="center"/>
          </w:tcPr>
          <w:p w:rsidR="008D285D" w:rsidRDefault="008D285D">
            <w:pPr>
              <w:autoSpaceDE w:val="0"/>
              <w:autoSpaceDN w:val="0"/>
              <w:adjustRightInd w:val="0"/>
              <w:jc w:val="center"/>
              <w:rPr>
                <w:rFonts w:ascii="Arial" w:hAnsi="Arial" w:cs="Arial"/>
                <w:color w:val="000000"/>
              </w:rPr>
            </w:pPr>
            <w:r>
              <w:rPr>
                <w:rFonts w:ascii="Arial" w:hAnsi="Arial" w:cs="Arial"/>
                <w:color w:val="000000"/>
              </w:rPr>
              <w:t>15</w:t>
            </w:r>
          </w:p>
        </w:tc>
        <w:tc>
          <w:tcPr>
            <w:tcW w:w="1080" w:type="dxa"/>
            <w:vAlign w:val="center"/>
          </w:tcPr>
          <w:p w:rsidR="008D285D" w:rsidRDefault="008D285D">
            <w:pPr>
              <w:autoSpaceDE w:val="0"/>
              <w:autoSpaceDN w:val="0"/>
              <w:adjustRightInd w:val="0"/>
              <w:jc w:val="center"/>
              <w:rPr>
                <w:rFonts w:ascii="Arial" w:hAnsi="Arial" w:cs="Arial"/>
                <w:color w:val="000000"/>
              </w:rPr>
            </w:pPr>
            <w:r>
              <w:rPr>
                <w:rFonts w:ascii="Arial" w:hAnsi="Arial" w:cs="Arial"/>
                <w:color w:val="000000"/>
              </w:rPr>
              <w:t>18</w:t>
            </w:r>
          </w:p>
        </w:tc>
      </w:tr>
      <w:tr w:rsidR="008D285D">
        <w:tblPrEx>
          <w:tblCellMar>
            <w:top w:w="0" w:type="dxa"/>
            <w:bottom w:w="0" w:type="dxa"/>
          </w:tblCellMar>
        </w:tblPrEx>
        <w:trPr>
          <w:trHeight w:val="250"/>
        </w:trPr>
        <w:tc>
          <w:tcPr>
            <w:tcW w:w="2238" w:type="dxa"/>
            <w:vAlign w:val="center"/>
          </w:tcPr>
          <w:p w:rsidR="008D285D" w:rsidRDefault="008D285D">
            <w:pPr>
              <w:autoSpaceDE w:val="0"/>
              <w:autoSpaceDN w:val="0"/>
              <w:adjustRightInd w:val="0"/>
              <w:rPr>
                <w:rFonts w:ascii="Arial" w:hAnsi="Arial" w:cs="Arial"/>
                <w:color w:val="000000"/>
              </w:rPr>
            </w:pPr>
            <w:r>
              <w:rPr>
                <w:rFonts w:ascii="Arial" w:hAnsi="Arial" w:cs="Arial"/>
                <w:color w:val="000000"/>
              </w:rPr>
              <w:t>MARIA</w:t>
            </w:r>
          </w:p>
        </w:tc>
        <w:tc>
          <w:tcPr>
            <w:tcW w:w="1182" w:type="dxa"/>
            <w:vAlign w:val="center"/>
          </w:tcPr>
          <w:p w:rsidR="008D285D" w:rsidRDefault="008D285D">
            <w:pPr>
              <w:autoSpaceDE w:val="0"/>
              <w:autoSpaceDN w:val="0"/>
              <w:adjustRightInd w:val="0"/>
              <w:jc w:val="center"/>
              <w:rPr>
                <w:rFonts w:ascii="Arial" w:hAnsi="Arial" w:cs="Arial"/>
                <w:color w:val="000000"/>
              </w:rPr>
            </w:pPr>
          </w:p>
        </w:tc>
        <w:tc>
          <w:tcPr>
            <w:tcW w:w="1080" w:type="dxa"/>
            <w:vAlign w:val="center"/>
          </w:tcPr>
          <w:p w:rsidR="008D285D" w:rsidRDefault="008D285D">
            <w:pPr>
              <w:autoSpaceDE w:val="0"/>
              <w:autoSpaceDN w:val="0"/>
              <w:adjustRightInd w:val="0"/>
              <w:jc w:val="center"/>
              <w:rPr>
                <w:rFonts w:ascii="Arial" w:hAnsi="Arial" w:cs="Arial"/>
                <w:color w:val="000000"/>
              </w:rPr>
            </w:pPr>
            <w:r>
              <w:rPr>
                <w:rFonts w:ascii="Arial" w:hAnsi="Arial" w:cs="Arial"/>
                <w:color w:val="000000"/>
              </w:rPr>
              <w:t>20</w:t>
            </w:r>
          </w:p>
        </w:tc>
        <w:tc>
          <w:tcPr>
            <w:tcW w:w="1080" w:type="dxa"/>
            <w:vAlign w:val="center"/>
          </w:tcPr>
          <w:p w:rsidR="008D285D" w:rsidRDefault="008D285D">
            <w:pPr>
              <w:autoSpaceDE w:val="0"/>
              <w:autoSpaceDN w:val="0"/>
              <w:adjustRightInd w:val="0"/>
              <w:jc w:val="center"/>
              <w:rPr>
                <w:rFonts w:ascii="Arial" w:hAnsi="Arial" w:cs="Arial"/>
                <w:color w:val="000000"/>
              </w:rPr>
            </w:pPr>
            <w:r>
              <w:rPr>
                <w:rFonts w:ascii="Arial" w:hAnsi="Arial" w:cs="Arial"/>
                <w:color w:val="000000"/>
              </w:rPr>
              <w:t>20</w:t>
            </w:r>
          </w:p>
        </w:tc>
      </w:tr>
      <w:tr w:rsidR="008D285D">
        <w:tblPrEx>
          <w:tblCellMar>
            <w:top w:w="0" w:type="dxa"/>
            <w:bottom w:w="0" w:type="dxa"/>
          </w:tblCellMar>
        </w:tblPrEx>
        <w:trPr>
          <w:trHeight w:val="250"/>
        </w:trPr>
        <w:tc>
          <w:tcPr>
            <w:tcW w:w="2238" w:type="dxa"/>
            <w:vAlign w:val="center"/>
          </w:tcPr>
          <w:p w:rsidR="008D285D" w:rsidRDefault="008D285D">
            <w:pPr>
              <w:autoSpaceDE w:val="0"/>
              <w:autoSpaceDN w:val="0"/>
              <w:adjustRightInd w:val="0"/>
              <w:rPr>
                <w:rFonts w:ascii="Arial" w:hAnsi="Arial" w:cs="Arial"/>
                <w:color w:val="000000"/>
              </w:rPr>
            </w:pPr>
            <w:r>
              <w:rPr>
                <w:rFonts w:ascii="Arial" w:hAnsi="Arial" w:cs="Arial"/>
                <w:color w:val="000000"/>
              </w:rPr>
              <w:t>JOSE</w:t>
            </w:r>
          </w:p>
        </w:tc>
        <w:tc>
          <w:tcPr>
            <w:tcW w:w="1182" w:type="dxa"/>
            <w:vAlign w:val="center"/>
          </w:tcPr>
          <w:p w:rsidR="008D285D" w:rsidRDefault="008D285D">
            <w:pPr>
              <w:autoSpaceDE w:val="0"/>
              <w:autoSpaceDN w:val="0"/>
              <w:adjustRightInd w:val="0"/>
              <w:jc w:val="center"/>
              <w:rPr>
                <w:rFonts w:ascii="Arial" w:hAnsi="Arial" w:cs="Arial"/>
                <w:color w:val="000000"/>
              </w:rPr>
            </w:pPr>
            <w:r>
              <w:rPr>
                <w:rFonts w:ascii="Arial" w:hAnsi="Arial" w:cs="Arial"/>
                <w:color w:val="000000"/>
              </w:rPr>
              <w:t>4</w:t>
            </w:r>
          </w:p>
        </w:tc>
        <w:tc>
          <w:tcPr>
            <w:tcW w:w="1080" w:type="dxa"/>
            <w:vAlign w:val="center"/>
          </w:tcPr>
          <w:p w:rsidR="008D285D" w:rsidRDefault="008D285D">
            <w:pPr>
              <w:autoSpaceDE w:val="0"/>
              <w:autoSpaceDN w:val="0"/>
              <w:adjustRightInd w:val="0"/>
              <w:jc w:val="center"/>
              <w:rPr>
                <w:rFonts w:ascii="Arial" w:hAnsi="Arial" w:cs="Arial"/>
                <w:color w:val="000000"/>
              </w:rPr>
            </w:pPr>
            <w:r>
              <w:rPr>
                <w:rFonts w:ascii="Arial" w:hAnsi="Arial" w:cs="Arial"/>
                <w:color w:val="000000"/>
              </w:rPr>
              <w:t>18</w:t>
            </w:r>
          </w:p>
        </w:tc>
        <w:tc>
          <w:tcPr>
            <w:tcW w:w="1080" w:type="dxa"/>
            <w:vAlign w:val="center"/>
          </w:tcPr>
          <w:p w:rsidR="008D285D" w:rsidRDefault="008D285D">
            <w:pPr>
              <w:autoSpaceDE w:val="0"/>
              <w:autoSpaceDN w:val="0"/>
              <w:adjustRightInd w:val="0"/>
              <w:jc w:val="center"/>
              <w:rPr>
                <w:rFonts w:ascii="Arial" w:hAnsi="Arial" w:cs="Arial"/>
                <w:color w:val="000000"/>
              </w:rPr>
            </w:pPr>
            <w:r>
              <w:rPr>
                <w:rFonts w:ascii="Arial" w:hAnsi="Arial" w:cs="Arial"/>
                <w:color w:val="000000"/>
              </w:rPr>
              <w:t>22</w:t>
            </w:r>
          </w:p>
        </w:tc>
      </w:tr>
      <w:tr w:rsidR="008D285D">
        <w:tblPrEx>
          <w:tblCellMar>
            <w:top w:w="0" w:type="dxa"/>
            <w:bottom w:w="0" w:type="dxa"/>
          </w:tblCellMar>
        </w:tblPrEx>
        <w:trPr>
          <w:trHeight w:val="250"/>
        </w:trPr>
        <w:tc>
          <w:tcPr>
            <w:tcW w:w="2238" w:type="dxa"/>
            <w:vAlign w:val="center"/>
          </w:tcPr>
          <w:p w:rsidR="008D285D" w:rsidRDefault="008D285D">
            <w:pPr>
              <w:autoSpaceDE w:val="0"/>
              <w:autoSpaceDN w:val="0"/>
              <w:adjustRightInd w:val="0"/>
              <w:rPr>
                <w:rFonts w:ascii="Arial" w:hAnsi="Arial" w:cs="Arial"/>
                <w:color w:val="000000"/>
              </w:rPr>
            </w:pPr>
            <w:r>
              <w:rPr>
                <w:rFonts w:ascii="Arial" w:hAnsi="Arial" w:cs="Arial"/>
                <w:color w:val="000000"/>
              </w:rPr>
              <w:t>CORA</w:t>
            </w:r>
          </w:p>
        </w:tc>
        <w:tc>
          <w:tcPr>
            <w:tcW w:w="1182" w:type="dxa"/>
            <w:vAlign w:val="center"/>
          </w:tcPr>
          <w:p w:rsidR="008D285D" w:rsidRDefault="008D285D">
            <w:pPr>
              <w:autoSpaceDE w:val="0"/>
              <w:autoSpaceDN w:val="0"/>
              <w:adjustRightInd w:val="0"/>
              <w:jc w:val="center"/>
              <w:rPr>
                <w:rFonts w:ascii="Arial" w:hAnsi="Arial" w:cs="Arial"/>
                <w:color w:val="000000"/>
              </w:rPr>
            </w:pPr>
          </w:p>
        </w:tc>
        <w:tc>
          <w:tcPr>
            <w:tcW w:w="1080" w:type="dxa"/>
            <w:vAlign w:val="center"/>
          </w:tcPr>
          <w:p w:rsidR="008D285D" w:rsidRDefault="008D285D">
            <w:pPr>
              <w:autoSpaceDE w:val="0"/>
              <w:autoSpaceDN w:val="0"/>
              <w:adjustRightInd w:val="0"/>
              <w:jc w:val="center"/>
              <w:rPr>
                <w:rFonts w:ascii="Arial" w:hAnsi="Arial" w:cs="Arial"/>
                <w:color w:val="000000"/>
              </w:rPr>
            </w:pPr>
            <w:r>
              <w:rPr>
                <w:rFonts w:ascii="Arial" w:hAnsi="Arial" w:cs="Arial"/>
                <w:color w:val="000000"/>
              </w:rPr>
              <w:t>16</w:t>
            </w:r>
          </w:p>
        </w:tc>
        <w:tc>
          <w:tcPr>
            <w:tcW w:w="1080" w:type="dxa"/>
            <w:vAlign w:val="center"/>
          </w:tcPr>
          <w:p w:rsidR="008D285D" w:rsidRDefault="008D285D">
            <w:pPr>
              <w:autoSpaceDE w:val="0"/>
              <w:autoSpaceDN w:val="0"/>
              <w:adjustRightInd w:val="0"/>
              <w:jc w:val="center"/>
              <w:rPr>
                <w:rFonts w:ascii="Arial" w:hAnsi="Arial" w:cs="Arial"/>
                <w:color w:val="000000"/>
              </w:rPr>
            </w:pPr>
            <w:r>
              <w:rPr>
                <w:rFonts w:ascii="Arial" w:hAnsi="Arial" w:cs="Arial"/>
                <w:color w:val="000000"/>
              </w:rPr>
              <w:t>16</w:t>
            </w:r>
          </w:p>
        </w:tc>
      </w:tr>
      <w:tr w:rsidR="008D285D">
        <w:tblPrEx>
          <w:tblCellMar>
            <w:top w:w="0" w:type="dxa"/>
            <w:bottom w:w="0" w:type="dxa"/>
          </w:tblCellMar>
        </w:tblPrEx>
        <w:trPr>
          <w:trHeight w:val="250"/>
        </w:trPr>
        <w:tc>
          <w:tcPr>
            <w:tcW w:w="2238" w:type="dxa"/>
            <w:vAlign w:val="center"/>
          </w:tcPr>
          <w:p w:rsidR="008D285D" w:rsidRDefault="008D285D">
            <w:pPr>
              <w:autoSpaceDE w:val="0"/>
              <w:autoSpaceDN w:val="0"/>
              <w:adjustRightInd w:val="0"/>
              <w:rPr>
                <w:rFonts w:ascii="Arial" w:hAnsi="Arial" w:cs="Arial"/>
                <w:color w:val="000000"/>
              </w:rPr>
            </w:pPr>
            <w:r>
              <w:rPr>
                <w:rFonts w:ascii="Arial" w:hAnsi="Arial" w:cs="Arial"/>
                <w:color w:val="000000"/>
              </w:rPr>
              <w:t>FIDEL</w:t>
            </w:r>
          </w:p>
        </w:tc>
        <w:tc>
          <w:tcPr>
            <w:tcW w:w="1182" w:type="dxa"/>
            <w:vAlign w:val="center"/>
          </w:tcPr>
          <w:p w:rsidR="008D285D" w:rsidRDefault="008D285D">
            <w:pPr>
              <w:autoSpaceDE w:val="0"/>
              <w:autoSpaceDN w:val="0"/>
              <w:adjustRightInd w:val="0"/>
              <w:jc w:val="center"/>
              <w:rPr>
                <w:rFonts w:ascii="Arial" w:hAnsi="Arial" w:cs="Arial"/>
                <w:color w:val="000000"/>
              </w:rPr>
            </w:pPr>
            <w:r>
              <w:rPr>
                <w:rFonts w:ascii="Arial" w:hAnsi="Arial" w:cs="Arial"/>
                <w:color w:val="000000"/>
              </w:rPr>
              <w:t>2</w:t>
            </w:r>
          </w:p>
        </w:tc>
        <w:tc>
          <w:tcPr>
            <w:tcW w:w="1080" w:type="dxa"/>
            <w:vAlign w:val="center"/>
          </w:tcPr>
          <w:p w:rsidR="008D285D" w:rsidRDefault="008D285D">
            <w:pPr>
              <w:autoSpaceDE w:val="0"/>
              <w:autoSpaceDN w:val="0"/>
              <w:adjustRightInd w:val="0"/>
              <w:jc w:val="center"/>
              <w:rPr>
                <w:rFonts w:ascii="Arial" w:hAnsi="Arial" w:cs="Arial"/>
                <w:color w:val="000000"/>
              </w:rPr>
            </w:pPr>
            <w:r>
              <w:rPr>
                <w:rFonts w:ascii="Arial" w:hAnsi="Arial" w:cs="Arial"/>
                <w:color w:val="000000"/>
              </w:rPr>
              <w:t>15</w:t>
            </w:r>
          </w:p>
        </w:tc>
        <w:tc>
          <w:tcPr>
            <w:tcW w:w="1080" w:type="dxa"/>
            <w:vAlign w:val="center"/>
          </w:tcPr>
          <w:p w:rsidR="008D285D" w:rsidRDefault="008D285D">
            <w:pPr>
              <w:autoSpaceDE w:val="0"/>
              <w:autoSpaceDN w:val="0"/>
              <w:adjustRightInd w:val="0"/>
              <w:jc w:val="center"/>
              <w:rPr>
                <w:rFonts w:ascii="Arial" w:hAnsi="Arial" w:cs="Arial"/>
                <w:color w:val="000000"/>
              </w:rPr>
            </w:pPr>
            <w:r>
              <w:rPr>
                <w:rFonts w:ascii="Arial" w:hAnsi="Arial" w:cs="Arial"/>
                <w:color w:val="000000"/>
              </w:rPr>
              <w:t>17</w:t>
            </w:r>
          </w:p>
        </w:tc>
      </w:tr>
      <w:tr w:rsidR="008D285D">
        <w:tblPrEx>
          <w:tblCellMar>
            <w:top w:w="0" w:type="dxa"/>
            <w:bottom w:w="0" w:type="dxa"/>
          </w:tblCellMar>
        </w:tblPrEx>
        <w:trPr>
          <w:trHeight w:val="250"/>
        </w:trPr>
        <w:tc>
          <w:tcPr>
            <w:tcW w:w="2238" w:type="dxa"/>
            <w:vAlign w:val="center"/>
          </w:tcPr>
          <w:p w:rsidR="008D285D" w:rsidRDefault="008D285D">
            <w:pPr>
              <w:autoSpaceDE w:val="0"/>
              <w:autoSpaceDN w:val="0"/>
              <w:adjustRightInd w:val="0"/>
              <w:jc w:val="right"/>
              <w:rPr>
                <w:rFonts w:ascii="Arial" w:hAnsi="Arial" w:cs="Arial"/>
                <w:color w:val="000000"/>
              </w:rPr>
            </w:pPr>
          </w:p>
        </w:tc>
        <w:tc>
          <w:tcPr>
            <w:tcW w:w="1182" w:type="dxa"/>
            <w:vAlign w:val="center"/>
          </w:tcPr>
          <w:p w:rsidR="008D285D" w:rsidRDefault="008D285D">
            <w:pPr>
              <w:autoSpaceDE w:val="0"/>
              <w:autoSpaceDN w:val="0"/>
              <w:adjustRightInd w:val="0"/>
              <w:jc w:val="center"/>
              <w:rPr>
                <w:rFonts w:ascii="Arial" w:hAnsi="Arial" w:cs="Arial"/>
                <w:color w:val="000000"/>
              </w:rPr>
            </w:pPr>
          </w:p>
        </w:tc>
        <w:tc>
          <w:tcPr>
            <w:tcW w:w="1080" w:type="dxa"/>
            <w:vAlign w:val="center"/>
          </w:tcPr>
          <w:p w:rsidR="008D285D" w:rsidRDefault="008D285D">
            <w:pPr>
              <w:autoSpaceDE w:val="0"/>
              <w:autoSpaceDN w:val="0"/>
              <w:adjustRightInd w:val="0"/>
              <w:jc w:val="center"/>
              <w:rPr>
                <w:rFonts w:ascii="Arial" w:hAnsi="Arial" w:cs="Arial"/>
                <w:color w:val="000000"/>
              </w:rPr>
            </w:pPr>
          </w:p>
        </w:tc>
        <w:tc>
          <w:tcPr>
            <w:tcW w:w="1080" w:type="dxa"/>
            <w:vAlign w:val="center"/>
          </w:tcPr>
          <w:p w:rsidR="008D285D" w:rsidRDefault="008D285D">
            <w:pPr>
              <w:autoSpaceDE w:val="0"/>
              <w:autoSpaceDN w:val="0"/>
              <w:adjustRightInd w:val="0"/>
              <w:jc w:val="center"/>
              <w:rPr>
                <w:rFonts w:ascii="Arial" w:hAnsi="Arial" w:cs="Arial"/>
                <w:color w:val="000000"/>
              </w:rPr>
            </w:pPr>
          </w:p>
        </w:tc>
      </w:tr>
      <w:tr w:rsidR="008D285D">
        <w:tblPrEx>
          <w:tblCellMar>
            <w:top w:w="0" w:type="dxa"/>
            <w:bottom w:w="0" w:type="dxa"/>
          </w:tblCellMar>
        </w:tblPrEx>
        <w:trPr>
          <w:trHeight w:val="250"/>
        </w:trPr>
        <w:tc>
          <w:tcPr>
            <w:tcW w:w="2238" w:type="dxa"/>
            <w:vAlign w:val="center"/>
          </w:tcPr>
          <w:p w:rsidR="008D285D" w:rsidRDefault="008D285D">
            <w:pPr>
              <w:autoSpaceDE w:val="0"/>
              <w:autoSpaceDN w:val="0"/>
              <w:adjustRightInd w:val="0"/>
              <w:rPr>
                <w:rFonts w:ascii="Arial" w:hAnsi="Arial" w:cs="Arial"/>
                <w:color w:val="000000"/>
              </w:rPr>
            </w:pPr>
            <w:r>
              <w:rPr>
                <w:rFonts w:ascii="Arial" w:hAnsi="Arial" w:cs="Arial"/>
                <w:color w:val="000000"/>
              </w:rPr>
              <w:t>TOTAL</w:t>
            </w:r>
          </w:p>
        </w:tc>
        <w:tc>
          <w:tcPr>
            <w:tcW w:w="1182" w:type="dxa"/>
            <w:vAlign w:val="center"/>
          </w:tcPr>
          <w:p w:rsidR="008D285D" w:rsidRDefault="008D285D">
            <w:pPr>
              <w:autoSpaceDE w:val="0"/>
              <w:autoSpaceDN w:val="0"/>
              <w:adjustRightInd w:val="0"/>
              <w:jc w:val="center"/>
              <w:rPr>
                <w:rFonts w:ascii="Arial" w:hAnsi="Arial" w:cs="Arial"/>
                <w:b/>
                <w:bCs/>
                <w:color w:val="000000"/>
              </w:rPr>
            </w:pPr>
            <w:r>
              <w:rPr>
                <w:rFonts w:ascii="Arial" w:hAnsi="Arial" w:cs="Arial"/>
                <w:b/>
                <w:bCs/>
                <w:color w:val="000000"/>
              </w:rPr>
              <w:t>9</w:t>
            </w:r>
          </w:p>
        </w:tc>
        <w:tc>
          <w:tcPr>
            <w:tcW w:w="1080" w:type="dxa"/>
            <w:vAlign w:val="center"/>
          </w:tcPr>
          <w:p w:rsidR="008D285D" w:rsidRDefault="008D285D">
            <w:pPr>
              <w:autoSpaceDE w:val="0"/>
              <w:autoSpaceDN w:val="0"/>
              <w:adjustRightInd w:val="0"/>
              <w:jc w:val="center"/>
              <w:rPr>
                <w:rFonts w:ascii="Arial" w:hAnsi="Arial" w:cs="Arial"/>
                <w:b/>
                <w:bCs/>
                <w:color w:val="000000"/>
              </w:rPr>
            </w:pPr>
            <w:r>
              <w:rPr>
                <w:rFonts w:ascii="Arial" w:hAnsi="Arial" w:cs="Arial"/>
                <w:b/>
                <w:bCs/>
                <w:color w:val="000000"/>
              </w:rPr>
              <w:t>84</w:t>
            </w:r>
          </w:p>
        </w:tc>
        <w:tc>
          <w:tcPr>
            <w:tcW w:w="1080" w:type="dxa"/>
            <w:vAlign w:val="center"/>
          </w:tcPr>
          <w:p w:rsidR="008D285D" w:rsidRDefault="008D285D">
            <w:pPr>
              <w:autoSpaceDE w:val="0"/>
              <w:autoSpaceDN w:val="0"/>
              <w:adjustRightInd w:val="0"/>
              <w:jc w:val="center"/>
              <w:rPr>
                <w:rFonts w:ascii="Arial" w:hAnsi="Arial" w:cs="Arial"/>
                <w:b/>
                <w:bCs/>
                <w:color w:val="000000"/>
              </w:rPr>
            </w:pPr>
            <w:r>
              <w:rPr>
                <w:rFonts w:ascii="Arial" w:hAnsi="Arial" w:cs="Arial"/>
                <w:b/>
                <w:bCs/>
                <w:color w:val="000000"/>
              </w:rPr>
              <w:t>93</w:t>
            </w:r>
          </w:p>
        </w:tc>
      </w:tr>
    </w:tbl>
    <w:p w:rsidR="008D285D" w:rsidRDefault="008D285D">
      <w:pPr>
        <w:pStyle w:val="Header"/>
        <w:tabs>
          <w:tab w:val="clear" w:pos="4320"/>
          <w:tab w:val="clear" w:pos="8640"/>
        </w:tabs>
      </w:pPr>
    </w:p>
    <w:p w:rsidR="008D285D" w:rsidRDefault="008D285D">
      <w:pPr>
        <w:pStyle w:val="Header"/>
        <w:tabs>
          <w:tab w:val="clear" w:pos="4320"/>
          <w:tab w:val="clear" w:pos="8640"/>
        </w:tabs>
      </w:pPr>
      <w:r>
        <w:t>In the example above, there are 5 students enrolled in the same program, e.g. BS Civil Engineering. Pedro has 3 lab units and 15 lecture units per week during a regular semester.  Taken together, the 5 students are enrolled in a total of 9 lab units and 84 lecture units. It does not matter which college or departments these units are being taken. The important thing is that all the 5 students are enrolled in the same program.</w:t>
      </w:r>
    </w:p>
    <w:p w:rsidR="008D285D" w:rsidRDefault="008D285D"/>
    <w:p w:rsidR="008D285D" w:rsidRDefault="008D285D">
      <w:pPr>
        <w:rPr>
          <w:b/>
        </w:rPr>
      </w:pPr>
      <w:r>
        <w:t xml:space="preserve">In an SUC, the most appropriate office to do this student-by-student tallying is the Registrar.  Please do </w:t>
      </w:r>
      <w:r>
        <w:rPr>
          <w:u w:val="single"/>
        </w:rPr>
        <w:t>not</w:t>
      </w:r>
      <w:r>
        <w:t xml:space="preserve"> estimate.  </w:t>
      </w:r>
      <w:r>
        <w:rPr>
          <w:b/>
        </w:rPr>
        <w:t>The data will be used to compute full-time equivalent students.</w:t>
      </w:r>
    </w:p>
    <w:p w:rsidR="008D285D" w:rsidRDefault="008D285D"/>
    <w:p w:rsidR="008D285D" w:rsidRDefault="008D28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8D285D">
        <w:tblPrEx>
          <w:tblCellMar>
            <w:top w:w="0" w:type="dxa"/>
            <w:bottom w:w="0" w:type="dxa"/>
          </w:tblCellMar>
        </w:tblPrEx>
        <w:tc>
          <w:tcPr>
            <w:tcW w:w="1003" w:type="dxa"/>
          </w:tcPr>
          <w:p w:rsidR="008D285D" w:rsidRDefault="008D285D">
            <w:r>
              <w:t>F1</w:t>
            </w:r>
          </w:p>
        </w:tc>
        <w:tc>
          <w:tcPr>
            <w:tcW w:w="7522" w:type="dxa"/>
          </w:tcPr>
          <w:p w:rsidR="008D285D" w:rsidRDefault="008D285D">
            <w:pPr>
              <w:rPr>
                <w:b/>
              </w:rPr>
            </w:pPr>
            <w:r>
              <w:rPr>
                <w:b/>
              </w:rPr>
              <w:t>ACTUAL LAB UNITS ENROLLED in 1</w:t>
            </w:r>
            <w:r>
              <w:rPr>
                <w:b/>
                <w:vertAlign w:val="superscript"/>
              </w:rPr>
              <w:t>st</w:t>
            </w:r>
            <w:r>
              <w:rPr>
                <w:b/>
              </w:rPr>
              <w:t xml:space="preserve"> sem 2005-06.  </w:t>
            </w:r>
          </w:p>
          <w:p w:rsidR="008D285D" w:rsidRDefault="008D285D">
            <w:pPr>
              <w:rPr>
                <w:sz w:val="22"/>
              </w:rPr>
            </w:pPr>
            <w:r>
              <w:rPr>
                <w:sz w:val="22"/>
              </w:rPr>
              <w:t xml:space="preserve">The total lab units actually enrolled in by the students counted in Column E9. If there are 50 students (old and continuing) in the program, this is the summation of the total lab units enrolled in by the 50 students.  For example, if the program is BS Civil Engg, this is the total lab units enrolled in by all Civil Engg students – and this total will include lab units in Physics, Chemistry and of course in Civil Engineering itself. Do not include thesis or dissertation.  </w:t>
            </w:r>
          </w:p>
          <w:p w:rsidR="008D285D" w:rsidRDefault="008D285D">
            <w:pPr>
              <w:rPr>
                <w:sz w:val="22"/>
              </w:rPr>
            </w:pPr>
          </w:p>
          <w:p w:rsidR="008D285D" w:rsidRDefault="008D285D">
            <w:pPr>
              <w:rPr>
                <w:sz w:val="22"/>
              </w:rPr>
            </w:pPr>
            <w:r>
              <w:rPr>
                <w:sz w:val="22"/>
              </w:rPr>
              <w:t>This data is needed for costing purposes. It requires tallying the lab units of individual students and the best source of this data is the Registrar.</w:t>
            </w:r>
          </w:p>
          <w:p w:rsidR="008D285D" w:rsidRDefault="008D285D"/>
        </w:tc>
      </w:tr>
      <w:tr w:rsidR="008D285D">
        <w:tblPrEx>
          <w:tblCellMar>
            <w:top w:w="0" w:type="dxa"/>
            <w:bottom w:w="0" w:type="dxa"/>
          </w:tblCellMar>
        </w:tblPrEx>
        <w:tc>
          <w:tcPr>
            <w:tcW w:w="1003" w:type="dxa"/>
          </w:tcPr>
          <w:p w:rsidR="008D285D" w:rsidRDefault="008D285D">
            <w:r>
              <w:t>F2</w:t>
            </w:r>
          </w:p>
        </w:tc>
        <w:tc>
          <w:tcPr>
            <w:tcW w:w="7522" w:type="dxa"/>
          </w:tcPr>
          <w:p w:rsidR="008D285D" w:rsidRDefault="008D285D">
            <w:pPr>
              <w:rPr>
                <w:b/>
              </w:rPr>
            </w:pPr>
            <w:r>
              <w:rPr>
                <w:b/>
              </w:rPr>
              <w:t>ACTUAL LECTURE UNITS ENROLLED in 1</w:t>
            </w:r>
            <w:r>
              <w:rPr>
                <w:b/>
                <w:vertAlign w:val="superscript"/>
              </w:rPr>
              <w:t>st</w:t>
            </w:r>
            <w:r>
              <w:rPr>
                <w:b/>
              </w:rPr>
              <w:t xml:space="preserve"> sem 2005-06. </w:t>
            </w:r>
          </w:p>
          <w:p w:rsidR="008D285D" w:rsidRDefault="008D285D">
            <w:pPr>
              <w:rPr>
                <w:sz w:val="22"/>
              </w:rPr>
            </w:pPr>
            <w:r>
              <w:rPr>
                <w:sz w:val="22"/>
              </w:rPr>
              <w:t xml:space="preserve">The total lecture units actually enrolled in by the students counted in E9.  If there are 50 students (old and continuing) in the program, this is the total LECTURE units enrolled in by the 50 students. For example, if the program is BS Civil Engg, this is the total lecture units enrolled in by all Civil Engg students – and this would </w:t>
            </w:r>
            <w:r>
              <w:rPr>
                <w:sz w:val="22"/>
              </w:rPr>
              <w:lastRenderedPageBreak/>
              <w:t xml:space="preserve">include some General Education subjects, electives and of course major subjects in Civil Engineering itself. Do not include units for thesis or dissertation but include PE, NCTS, CWTS, etc.  </w:t>
            </w:r>
          </w:p>
          <w:p w:rsidR="008D285D" w:rsidRDefault="008D285D">
            <w:pPr>
              <w:rPr>
                <w:sz w:val="22"/>
              </w:rPr>
            </w:pPr>
          </w:p>
          <w:p w:rsidR="008D285D" w:rsidRDefault="008D285D">
            <w:r>
              <w:rPr>
                <w:sz w:val="22"/>
              </w:rPr>
              <w:t>The</w:t>
            </w:r>
            <w:r>
              <w:t xml:space="preserve"> best source of this data is the Registrar because it requires tallying the total lecture units enrolled by all students in the program.</w:t>
            </w:r>
          </w:p>
          <w:p w:rsidR="008D285D" w:rsidRDefault="008D285D"/>
        </w:tc>
      </w:tr>
      <w:tr w:rsidR="008D285D">
        <w:tblPrEx>
          <w:tblCellMar>
            <w:top w:w="0" w:type="dxa"/>
            <w:bottom w:w="0" w:type="dxa"/>
          </w:tblCellMar>
        </w:tblPrEx>
        <w:tc>
          <w:tcPr>
            <w:tcW w:w="1003" w:type="dxa"/>
          </w:tcPr>
          <w:p w:rsidR="008D285D" w:rsidRDefault="008D285D">
            <w:r>
              <w:lastRenderedPageBreak/>
              <w:t>F3</w:t>
            </w:r>
          </w:p>
        </w:tc>
        <w:tc>
          <w:tcPr>
            <w:tcW w:w="7522" w:type="dxa"/>
          </w:tcPr>
          <w:p w:rsidR="008D285D" w:rsidRDefault="008D285D">
            <w:pPr>
              <w:rPr>
                <w:b/>
              </w:rPr>
            </w:pPr>
            <w:r>
              <w:rPr>
                <w:b/>
              </w:rPr>
              <w:t>TOTAL ACTUAL UNITS ENROLLED ( 1</w:t>
            </w:r>
            <w:r>
              <w:rPr>
                <w:b/>
                <w:vertAlign w:val="superscript"/>
              </w:rPr>
              <w:t>st</w:t>
            </w:r>
            <w:r>
              <w:rPr>
                <w:b/>
              </w:rPr>
              <w:t xml:space="preserve"> sem 2005-06):  F3 = F1 +F2</w:t>
            </w:r>
          </w:p>
        </w:tc>
      </w:tr>
      <w:tr w:rsidR="008D285D">
        <w:tblPrEx>
          <w:tblCellMar>
            <w:top w:w="0" w:type="dxa"/>
            <w:bottom w:w="0" w:type="dxa"/>
          </w:tblCellMar>
        </w:tblPrEx>
        <w:tc>
          <w:tcPr>
            <w:tcW w:w="1003" w:type="dxa"/>
          </w:tcPr>
          <w:p w:rsidR="008D285D" w:rsidRDefault="008D285D"/>
        </w:tc>
        <w:tc>
          <w:tcPr>
            <w:tcW w:w="7522" w:type="dxa"/>
          </w:tcPr>
          <w:p w:rsidR="008D285D" w:rsidRDefault="008D285D"/>
        </w:tc>
      </w:tr>
      <w:tr w:rsidR="008D285D">
        <w:tblPrEx>
          <w:tblCellMar>
            <w:top w:w="0" w:type="dxa"/>
            <w:bottom w:w="0" w:type="dxa"/>
          </w:tblCellMar>
        </w:tblPrEx>
        <w:tc>
          <w:tcPr>
            <w:tcW w:w="1003" w:type="dxa"/>
          </w:tcPr>
          <w:p w:rsidR="008D285D" w:rsidRDefault="008D285D">
            <w:r>
              <w:t>F4</w:t>
            </w:r>
          </w:p>
        </w:tc>
        <w:tc>
          <w:tcPr>
            <w:tcW w:w="7522" w:type="dxa"/>
          </w:tcPr>
          <w:p w:rsidR="008D285D" w:rsidRDefault="008D285D">
            <w:pPr>
              <w:rPr>
                <w:b/>
              </w:rPr>
            </w:pPr>
            <w:r>
              <w:rPr>
                <w:b/>
              </w:rPr>
              <w:t>AVERAGE LAB UNITS PER STUDENT ( 2005-06).</w:t>
            </w:r>
          </w:p>
          <w:p w:rsidR="008D285D" w:rsidRDefault="008D285D">
            <w:r>
              <w:t>By formula, F4 = E2/E9.   If  50 students are enrolled in 100 units of lab, the average lab units per student = 2.0 ( = 100/50).</w:t>
            </w:r>
          </w:p>
          <w:p w:rsidR="008D285D" w:rsidRDefault="008D285D"/>
          <w:p w:rsidR="008D285D" w:rsidRDefault="008D285D">
            <w:pPr>
              <w:rPr>
                <w:sz w:val="22"/>
              </w:rPr>
            </w:pPr>
            <w:r>
              <w:rPr>
                <w:sz w:val="22"/>
              </w:rPr>
              <w:t>REMARKS:</w:t>
            </w:r>
          </w:p>
          <w:p w:rsidR="008D285D" w:rsidRDefault="008D285D">
            <w:r>
              <w:rPr>
                <w:sz w:val="22"/>
              </w:rPr>
              <w:t>This is computed data which is useful for both the SUC itself and CHED too. It will be used by CHED to determine the normative cost per program.</w:t>
            </w:r>
            <w:r>
              <w:t xml:space="preserve"> </w:t>
            </w:r>
          </w:p>
          <w:p w:rsidR="008D285D" w:rsidRDefault="008D285D"/>
        </w:tc>
      </w:tr>
      <w:tr w:rsidR="008D285D">
        <w:tblPrEx>
          <w:tblCellMar>
            <w:top w:w="0" w:type="dxa"/>
            <w:bottom w:w="0" w:type="dxa"/>
          </w:tblCellMar>
        </w:tblPrEx>
        <w:tc>
          <w:tcPr>
            <w:tcW w:w="1003" w:type="dxa"/>
          </w:tcPr>
          <w:p w:rsidR="008D285D" w:rsidRDefault="008D285D">
            <w:r>
              <w:t>F5</w:t>
            </w:r>
          </w:p>
        </w:tc>
        <w:tc>
          <w:tcPr>
            <w:tcW w:w="7522" w:type="dxa"/>
          </w:tcPr>
          <w:p w:rsidR="008D285D" w:rsidRDefault="008D285D">
            <w:pPr>
              <w:rPr>
                <w:b/>
              </w:rPr>
            </w:pPr>
            <w:r>
              <w:rPr>
                <w:b/>
              </w:rPr>
              <w:t>AVERAGE LECTURE UNITS PER STUDENT (2005-06)</w:t>
            </w:r>
          </w:p>
          <w:p w:rsidR="008D285D" w:rsidRDefault="008D285D">
            <w:r>
              <w:t>By formula, F5 = F2/ E9.   If  50 students are enrolled in 900 units of lecture, the average lecture units per student = 18.0 ( = 900/50) units per student.</w:t>
            </w:r>
          </w:p>
          <w:p w:rsidR="008D285D" w:rsidRDefault="008D285D"/>
          <w:p w:rsidR="008D285D" w:rsidRDefault="008D285D">
            <w:pPr>
              <w:rPr>
                <w:sz w:val="22"/>
              </w:rPr>
            </w:pPr>
            <w:r>
              <w:rPr>
                <w:sz w:val="22"/>
              </w:rPr>
              <w:t>REMARKS:</w:t>
            </w:r>
          </w:p>
          <w:p w:rsidR="008D285D" w:rsidRDefault="008D285D">
            <w:pPr>
              <w:rPr>
                <w:sz w:val="22"/>
              </w:rPr>
            </w:pPr>
            <w:r>
              <w:rPr>
                <w:sz w:val="22"/>
              </w:rPr>
              <w:t>This is computed data which is useful for both the SUC itself and CHED too. It will be used by CHED to determine the normative cost per program.  In general, undergraduate students take more or less the same no. of units per semester.</w:t>
            </w:r>
          </w:p>
          <w:p w:rsidR="008D285D" w:rsidRDefault="008D285D">
            <w:pPr>
              <w:rPr>
                <w:sz w:val="22"/>
              </w:rPr>
            </w:pPr>
          </w:p>
          <w:p w:rsidR="008D285D" w:rsidRDefault="008D285D">
            <w:r>
              <w:rPr>
                <w:sz w:val="22"/>
              </w:rPr>
              <w:t>For the master</w:t>
            </w:r>
            <w:r w:rsidR="00AF774B">
              <w:rPr>
                <w:sz w:val="22"/>
              </w:rPr>
              <w:t>’</w:t>
            </w:r>
            <w:r>
              <w:rPr>
                <w:sz w:val="22"/>
              </w:rPr>
              <w:t>s and PhD program, there is more variability. Some master</w:t>
            </w:r>
            <w:r w:rsidR="00AF774B">
              <w:rPr>
                <w:sz w:val="22"/>
              </w:rPr>
              <w:t>’</w:t>
            </w:r>
            <w:r>
              <w:rPr>
                <w:sz w:val="22"/>
              </w:rPr>
              <w:t>s students enroll only for 3 units while others enroll for the full load of 12 or 15 units.  Do not estimate. The correct way of doing it is to sum the individual study loads of all students enrolled in the program.</w:t>
            </w:r>
          </w:p>
        </w:tc>
      </w:tr>
      <w:tr w:rsidR="008D285D">
        <w:tblPrEx>
          <w:tblCellMar>
            <w:top w:w="0" w:type="dxa"/>
            <w:bottom w:w="0" w:type="dxa"/>
          </w:tblCellMar>
        </w:tblPrEx>
        <w:tc>
          <w:tcPr>
            <w:tcW w:w="1003" w:type="dxa"/>
          </w:tcPr>
          <w:p w:rsidR="008D285D" w:rsidRDefault="008D285D">
            <w:r>
              <w:t>F6</w:t>
            </w:r>
          </w:p>
        </w:tc>
        <w:tc>
          <w:tcPr>
            <w:tcW w:w="7522" w:type="dxa"/>
          </w:tcPr>
          <w:p w:rsidR="008D285D" w:rsidRDefault="008D285D">
            <w:pPr>
              <w:rPr>
                <w:b/>
              </w:rPr>
            </w:pPr>
            <w:r>
              <w:rPr>
                <w:b/>
              </w:rPr>
              <w:t>LAB AND LECTURE UNITS PER STUDENT (2005-06).</w:t>
            </w:r>
          </w:p>
          <w:p w:rsidR="008D285D" w:rsidRDefault="008D285D">
            <w:r>
              <w:t>By formula, F6 = F4 + F5.</w:t>
            </w:r>
          </w:p>
          <w:p w:rsidR="008D285D" w:rsidRDefault="008D285D"/>
        </w:tc>
      </w:tr>
      <w:tr w:rsidR="008D285D">
        <w:tblPrEx>
          <w:tblCellMar>
            <w:top w:w="0" w:type="dxa"/>
            <w:bottom w:w="0" w:type="dxa"/>
          </w:tblCellMar>
        </w:tblPrEx>
        <w:tc>
          <w:tcPr>
            <w:tcW w:w="1003" w:type="dxa"/>
          </w:tcPr>
          <w:p w:rsidR="008D285D" w:rsidRDefault="008D285D"/>
        </w:tc>
        <w:tc>
          <w:tcPr>
            <w:tcW w:w="7522" w:type="dxa"/>
          </w:tcPr>
          <w:p w:rsidR="008D285D" w:rsidRDefault="008D285D"/>
        </w:tc>
      </w:tr>
      <w:tr w:rsidR="008D285D">
        <w:tblPrEx>
          <w:tblCellMar>
            <w:top w:w="0" w:type="dxa"/>
            <w:bottom w:w="0" w:type="dxa"/>
          </w:tblCellMar>
        </w:tblPrEx>
        <w:tc>
          <w:tcPr>
            <w:tcW w:w="1003" w:type="dxa"/>
          </w:tcPr>
          <w:p w:rsidR="008D285D" w:rsidRDefault="008D285D">
            <w:r>
              <w:t>G1</w:t>
            </w:r>
          </w:p>
        </w:tc>
        <w:tc>
          <w:tcPr>
            <w:tcW w:w="7522" w:type="dxa"/>
          </w:tcPr>
          <w:p w:rsidR="008D285D" w:rsidRDefault="008D285D">
            <w:pPr>
              <w:rPr>
                <w:b/>
              </w:rPr>
            </w:pPr>
            <w:r>
              <w:rPr>
                <w:b/>
              </w:rPr>
              <w:t>NO. OF EXTERNALLY-FUNDED MERIT SCHOLARS ( 2005-06)</w:t>
            </w:r>
          </w:p>
          <w:p w:rsidR="008D285D" w:rsidRDefault="008D285D">
            <w:r>
              <w:t>HEADCOUNT ( as of July 1 200</w:t>
            </w:r>
            <w:r w:rsidR="00AF774B">
              <w:t>5</w:t>
            </w:r>
            <w:r>
              <w:t>).</w:t>
            </w:r>
          </w:p>
          <w:p w:rsidR="008D285D" w:rsidRDefault="008D285D">
            <w:r>
              <w:t>How many of the students (new or continuing) in the program are recipients of “</w:t>
            </w:r>
            <w:r>
              <w:rPr>
                <w:u w:val="single"/>
              </w:rPr>
              <w:t>merit scholarships” funded by agencies other than the SUC itself</w:t>
            </w:r>
            <w:r>
              <w:t>?  The no. of externally-funded merit scholars is taken as some evidence that the program is deemed highly by external scholarship agencies.</w:t>
            </w:r>
          </w:p>
          <w:p w:rsidR="008D285D" w:rsidRDefault="008D285D">
            <w:pPr>
              <w:numPr>
                <w:ilvl w:val="0"/>
                <w:numId w:val="12"/>
              </w:numPr>
            </w:pPr>
            <w:r>
              <w:t>The prototype examples are the DOST scholars who have been chosen after some competitive examinations and/or interviews.</w:t>
            </w:r>
          </w:p>
          <w:p w:rsidR="008D285D" w:rsidRDefault="008D285D">
            <w:pPr>
              <w:numPr>
                <w:ilvl w:val="0"/>
                <w:numId w:val="12"/>
              </w:numPr>
            </w:pPr>
            <w:r>
              <w:t>Do not include the students on the “Dean’s List” or “President’s List” because these are chosen by the SUC itself.</w:t>
            </w:r>
          </w:p>
          <w:p w:rsidR="008D285D" w:rsidRDefault="008D285D">
            <w:pPr>
              <w:numPr>
                <w:ilvl w:val="0"/>
                <w:numId w:val="12"/>
              </w:numPr>
            </w:pPr>
            <w:r>
              <w:t>Do not include recipients of CHED-administered programs such as the State Scholarship Program, Selected Ethnic, etc.</w:t>
            </w:r>
          </w:p>
          <w:p w:rsidR="008D285D" w:rsidRDefault="008D285D">
            <w:pPr>
              <w:numPr>
                <w:ilvl w:val="0"/>
                <w:numId w:val="12"/>
              </w:numPr>
            </w:pPr>
            <w:r>
              <w:t xml:space="preserve">Do not include students who receive scholarships mainly on the basis of need such as grants to the dependents of Barangay officials, dependents of SUC personnel, or to the members of the </w:t>
            </w:r>
            <w:r>
              <w:lastRenderedPageBreak/>
              <w:t>basketball team, university choir, etc.  These are not merit scholars.</w:t>
            </w:r>
          </w:p>
          <w:p w:rsidR="008D285D" w:rsidRDefault="008D285D">
            <w:pPr>
              <w:numPr>
                <w:ilvl w:val="0"/>
                <w:numId w:val="12"/>
              </w:numPr>
            </w:pPr>
            <w:r>
              <w:t>Include valedictorians and salutatorians from high schools which have at least 100 students in the graduating classes. Exclude valedictorians and salutatorians from small graduating high school classes.</w:t>
            </w:r>
          </w:p>
          <w:p w:rsidR="008D285D" w:rsidRDefault="008D285D">
            <w:pPr>
              <w:rPr>
                <w:b/>
              </w:rPr>
            </w:pPr>
          </w:p>
        </w:tc>
      </w:tr>
      <w:tr w:rsidR="008D285D">
        <w:tblPrEx>
          <w:tblCellMar>
            <w:top w:w="0" w:type="dxa"/>
            <w:bottom w:w="0" w:type="dxa"/>
          </w:tblCellMar>
        </w:tblPrEx>
        <w:tc>
          <w:tcPr>
            <w:tcW w:w="1003" w:type="dxa"/>
          </w:tcPr>
          <w:p w:rsidR="008D285D" w:rsidRDefault="008D285D">
            <w:r>
              <w:lastRenderedPageBreak/>
              <w:t>G2</w:t>
            </w:r>
          </w:p>
        </w:tc>
        <w:tc>
          <w:tcPr>
            <w:tcW w:w="7522" w:type="dxa"/>
          </w:tcPr>
          <w:p w:rsidR="008D285D" w:rsidRDefault="008D285D">
            <w:pPr>
              <w:rPr>
                <w:b/>
              </w:rPr>
            </w:pPr>
            <w:r>
              <w:rPr>
                <w:b/>
              </w:rPr>
              <w:t>NO. OF SUC-FUNDED SCHOLARS OR GRANTEES (2005-06)</w:t>
            </w:r>
          </w:p>
          <w:p w:rsidR="008D285D" w:rsidRDefault="008D285D">
            <w:r>
              <w:t>HEADCOUNT (as of July 1</w:t>
            </w:r>
            <w:r w:rsidR="00AF774B">
              <w:t>,</w:t>
            </w:r>
            <w:r>
              <w:t xml:space="preserve"> 200</w:t>
            </w:r>
            <w:r w:rsidR="00AF774B">
              <w:t>5</w:t>
            </w:r>
            <w:r>
              <w:t>).</w:t>
            </w:r>
          </w:p>
          <w:p w:rsidR="008D285D" w:rsidRDefault="008D285D">
            <w:pPr>
              <w:rPr>
                <w:b/>
              </w:rPr>
            </w:pPr>
            <w:r>
              <w:t xml:space="preserve">How many of the students (new or continuing), whether merit scholars or otherwise, are receiving benefits such as free tuition, free miscellaneous fees and/or stipends </w:t>
            </w:r>
            <w:r>
              <w:rPr>
                <w:u w:val="single"/>
              </w:rPr>
              <w:t xml:space="preserve">courtesy of the SUC itself? </w:t>
            </w:r>
            <w:r>
              <w:t xml:space="preserve"> </w:t>
            </w:r>
            <w:r>
              <w:rPr>
                <w:b/>
              </w:rPr>
              <w:t>This is taken as a measure of the SUC’s commitment to student financial aid, whether it is intended for poor students or the high-achievers.</w:t>
            </w:r>
          </w:p>
          <w:p w:rsidR="008D285D" w:rsidRDefault="008D285D">
            <w:pPr>
              <w:rPr>
                <w:b/>
              </w:rPr>
            </w:pPr>
          </w:p>
          <w:p w:rsidR="008D285D" w:rsidRDefault="008D285D">
            <w:pPr>
              <w:numPr>
                <w:ilvl w:val="0"/>
                <w:numId w:val="16"/>
              </w:numPr>
              <w:ind w:left="1080"/>
            </w:pPr>
            <w:r>
              <w:t>Include members of the varsity, the school band, choir, folk dance troupe, etc who may be entitled to free tuition or discounts.</w:t>
            </w:r>
          </w:p>
          <w:p w:rsidR="008D285D" w:rsidRDefault="008D285D">
            <w:pPr>
              <w:numPr>
                <w:ilvl w:val="0"/>
                <w:numId w:val="16"/>
              </w:numPr>
              <w:ind w:left="1080"/>
            </w:pPr>
            <w:r>
              <w:t>Include SUC personnel themselves and/or their dependents who might be entitled to free tuition if they study in the SUC.</w:t>
            </w:r>
          </w:p>
          <w:p w:rsidR="008D285D" w:rsidRDefault="008D285D">
            <w:pPr>
              <w:numPr>
                <w:ilvl w:val="0"/>
                <w:numId w:val="16"/>
              </w:numPr>
              <w:ind w:left="1080"/>
            </w:pPr>
            <w:r>
              <w:t>If tuition is socialized in the SUC, include the count of all students who received tuition discounts or waivers courtesy of the SUC itself.</w:t>
            </w:r>
          </w:p>
          <w:p w:rsidR="008D285D" w:rsidRDefault="008D285D">
            <w:pPr>
              <w:numPr>
                <w:ilvl w:val="0"/>
                <w:numId w:val="16"/>
              </w:numPr>
              <w:ind w:left="1080"/>
            </w:pPr>
            <w:r>
              <w:t>Include the dependents of qualified barangay officials if the SUC receives no reimbursement for the tuition of such dependents.</w:t>
            </w:r>
          </w:p>
          <w:p w:rsidR="008D285D" w:rsidRDefault="008D285D">
            <w:pPr>
              <w:ind w:left="720"/>
            </w:pPr>
          </w:p>
          <w:p w:rsidR="008D285D" w:rsidRDefault="008D285D">
            <w:r>
              <w:t>While it is true that every SUC student is actually subsidized by the government, we include here only the students who pay no tuition or who pay less than the regular tuition charged by the SUC.</w:t>
            </w:r>
          </w:p>
          <w:p w:rsidR="008D285D" w:rsidRDefault="008D285D"/>
        </w:tc>
      </w:tr>
      <w:tr w:rsidR="008D285D">
        <w:tblPrEx>
          <w:tblCellMar>
            <w:top w:w="0" w:type="dxa"/>
            <w:bottom w:w="0" w:type="dxa"/>
          </w:tblCellMar>
        </w:tblPrEx>
        <w:tc>
          <w:tcPr>
            <w:tcW w:w="1003" w:type="dxa"/>
          </w:tcPr>
          <w:p w:rsidR="008D285D" w:rsidRDefault="008D285D"/>
        </w:tc>
        <w:tc>
          <w:tcPr>
            <w:tcW w:w="7522" w:type="dxa"/>
          </w:tcPr>
          <w:p w:rsidR="008D285D" w:rsidRDefault="008D285D">
            <w:pPr>
              <w:rPr>
                <w:b/>
              </w:rPr>
            </w:pPr>
          </w:p>
        </w:tc>
      </w:tr>
      <w:tr w:rsidR="008D285D">
        <w:tblPrEx>
          <w:tblCellMar>
            <w:top w:w="0" w:type="dxa"/>
            <w:bottom w:w="0" w:type="dxa"/>
          </w:tblCellMar>
        </w:tblPrEx>
        <w:tc>
          <w:tcPr>
            <w:tcW w:w="1003" w:type="dxa"/>
          </w:tcPr>
          <w:p w:rsidR="008D285D" w:rsidRDefault="008D285D">
            <w:r>
              <w:t>H1</w:t>
            </w:r>
          </w:p>
        </w:tc>
        <w:tc>
          <w:tcPr>
            <w:tcW w:w="7522" w:type="dxa"/>
          </w:tcPr>
          <w:p w:rsidR="008D285D" w:rsidRDefault="008D285D">
            <w:pPr>
              <w:rPr>
                <w:b/>
              </w:rPr>
            </w:pPr>
            <w:r>
              <w:rPr>
                <w:b/>
              </w:rPr>
              <w:t>NO. OF GRADUATES (MALE): 200</w:t>
            </w:r>
            <w:r w:rsidR="001824DA">
              <w:rPr>
                <w:b/>
              </w:rPr>
              <w:t>4</w:t>
            </w:r>
            <w:r>
              <w:rPr>
                <w:b/>
              </w:rPr>
              <w:t>-0</w:t>
            </w:r>
            <w:r w:rsidR="001824DA">
              <w:rPr>
                <w:b/>
              </w:rPr>
              <w:t>5</w:t>
            </w:r>
          </w:p>
          <w:p w:rsidR="008D285D" w:rsidRDefault="008D285D">
            <w:r>
              <w:t>No. of male graduates from the academic year 200</w:t>
            </w:r>
            <w:r w:rsidR="001824DA">
              <w:t>4</w:t>
            </w:r>
            <w:r>
              <w:t>-</w:t>
            </w:r>
            <w:r w:rsidR="001824DA">
              <w:t>20</w:t>
            </w:r>
            <w:r>
              <w:t>0</w:t>
            </w:r>
            <w:r w:rsidR="001824DA">
              <w:t>5</w:t>
            </w:r>
            <w:r>
              <w:t>. The sum of male graduates in 1</w:t>
            </w:r>
            <w:r>
              <w:rPr>
                <w:vertAlign w:val="superscript"/>
              </w:rPr>
              <w:t>st</w:t>
            </w:r>
            <w:r>
              <w:t xml:space="preserve"> sem, 2</w:t>
            </w:r>
            <w:r>
              <w:rPr>
                <w:vertAlign w:val="superscript"/>
              </w:rPr>
              <w:t>nd</w:t>
            </w:r>
            <w:r>
              <w:t xml:space="preserve"> sem and summer session (if any).  Date of graduation is between June 1</w:t>
            </w:r>
            <w:r w:rsidR="001824DA">
              <w:t>,</w:t>
            </w:r>
            <w:r>
              <w:t xml:space="preserve"> 200</w:t>
            </w:r>
            <w:r w:rsidR="001824DA">
              <w:t>4</w:t>
            </w:r>
            <w:r>
              <w:t xml:space="preserve"> and </w:t>
            </w:r>
            <w:r w:rsidR="001824DA">
              <w:t xml:space="preserve">May 31, </w:t>
            </w:r>
            <w:r>
              <w:t>200</w:t>
            </w:r>
            <w:r w:rsidR="001824DA">
              <w:t>5</w:t>
            </w:r>
            <w:r>
              <w:t>. The official arbiter of date of graduation is the Registrar.</w:t>
            </w:r>
          </w:p>
        </w:tc>
      </w:tr>
      <w:tr w:rsidR="008D285D">
        <w:tblPrEx>
          <w:tblCellMar>
            <w:top w:w="0" w:type="dxa"/>
            <w:bottom w:w="0" w:type="dxa"/>
          </w:tblCellMar>
        </w:tblPrEx>
        <w:tc>
          <w:tcPr>
            <w:tcW w:w="1003" w:type="dxa"/>
          </w:tcPr>
          <w:p w:rsidR="008D285D" w:rsidRDefault="008D285D">
            <w:r>
              <w:t>H2</w:t>
            </w:r>
          </w:p>
        </w:tc>
        <w:tc>
          <w:tcPr>
            <w:tcW w:w="7522" w:type="dxa"/>
          </w:tcPr>
          <w:p w:rsidR="008D285D" w:rsidRDefault="008D285D">
            <w:pPr>
              <w:rPr>
                <w:b/>
              </w:rPr>
            </w:pPr>
            <w:r>
              <w:rPr>
                <w:b/>
              </w:rPr>
              <w:t xml:space="preserve">NO. OF GRADUATES (FEMALE): </w:t>
            </w:r>
            <w:r w:rsidR="001824DA">
              <w:rPr>
                <w:b/>
              </w:rPr>
              <w:t>2004-05</w:t>
            </w:r>
            <w:r>
              <w:rPr>
                <w:b/>
              </w:rPr>
              <w:t xml:space="preserve">. </w:t>
            </w:r>
          </w:p>
          <w:p w:rsidR="008D285D" w:rsidRDefault="008D285D">
            <w:r>
              <w:t>No. of female graduates from the academic year 200</w:t>
            </w:r>
            <w:r w:rsidR="001824DA">
              <w:t>4</w:t>
            </w:r>
            <w:r>
              <w:t>-0</w:t>
            </w:r>
            <w:r w:rsidR="001824DA">
              <w:t>5</w:t>
            </w:r>
            <w:r>
              <w:t>. The sum of female graduates in 1</w:t>
            </w:r>
            <w:r>
              <w:rPr>
                <w:vertAlign w:val="superscript"/>
              </w:rPr>
              <w:t>st</w:t>
            </w:r>
            <w:r>
              <w:t xml:space="preserve"> sem, 2</w:t>
            </w:r>
            <w:r>
              <w:rPr>
                <w:vertAlign w:val="superscript"/>
              </w:rPr>
              <w:t>nd</w:t>
            </w:r>
            <w:r>
              <w:t xml:space="preserve"> sem and summer session (if any). Date of graduation is between June 1</w:t>
            </w:r>
            <w:r w:rsidR="001824DA">
              <w:t>,</w:t>
            </w:r>
            <w:r>
              <w:t xml:space="preserve"> 200</w:t>
            </w:r>
            <w:r w:rsidR="001824DA">
              <w:t>4</w:t>
            </w:r>
            <w:r>
              <w:t xml:space="preserve"> and May 31</w:t>
            </w:r>
            <w:r w:rsidR="001824DA">
              <w:t>,</w:t>
            </w:r>
            <w:r>
              <w:t xml:space="preserve"> 200</w:t>
            </w:r>
            <w:r w:rsidR="001824DA">
              <w:t>5</w:t>
            </w:r>
            <w:r>
              <w:t>. The official arbiter of date of graduation is the Registrar.</w:t>
            </w:r>
          </w:p>
          <w:p w:rsidR="008D285D" w:rsidRDefault="008D285D"/>
        </w:tc>
      </w:tr>
      <w:tr w:rsidR="008D285D">
        <w:tblPrEx>
          <w:tblCellMar>
            <w:top w:w="0" w:type="dxa"/>
            <w:bottom w:w="0" w:type="dxa"/>
          </w:tblCellMar>
        </w:tblPrEx>
        <w:tc>
          <w:tcPr>
            <w:tcW w:w="1003" w:type="dxa"/>
          </w:tcPr>
          <w:p w:rsidR="008D285D" w:rsidRDefault="008D285D">
            <w:r>
              <w:t>H3</w:t>
            </w:r>
          </w:p>
        </w:tc>
        <w:tc>
          <w:tcPr>
            <w:tcW w:w="7522" w:type="dxa"/>
          </w:tcPr>
          <w:p w:rsidR="008D285D" w:rsidRDefault="008D285D">
            <w:pPr>
              <w:pStyle w:val="Heading1"/>
            </w:pPr>
            <w:r>
              <w:t>TOTAL NO. OF GRADUATES ( AY 200</w:t>
            </w:r>
            <w:r w:rsidR="001824DA">
              <w:t>4</w:t>
            </w:r>
            <w:r>
              <w:t>-0</w:t>
            </w:r>
            <w:r w:rsidR="001824DA">
              <w:t>5</w:t>
            </w:r>
            <w:r>
              <w:t>) = F1 + F2</w:t>
            </w:r>
          </w:p>
        </w:tc>
      </w:tr>
      <w:tr w:rsidR="008D285D">
        <w:tblPrEx>
          <w:tblCellMar>
            <w:top w:w="0" w:type="dxa"/>
            <w:bottom w:w="0" w:type="dxa"/>
          </w:tblCellMar>
        </w:tblPrEx>
        <w:tc>
          <w:tcPr>
            <w:tcW w:w="1003" w:type="dxa"/>
          </w:tcPr>
          <w:p w:rsidR="008D285D" w:rsidRDefault="008D285D"/>
        </w:tc>
        <w:tc>
          <w:tcPr>
            <w:tcW w:w="7522" w:type="dxa"/>
          </w:tcPr>
          <w:p w:rsidR="008D285D" w:rsidRDefault="008D285D">
            <w:pPr>
              <w:rPr>
                <w:b/>
              </w:rPr>
            </w:pPr>
          </w:p>
        </w:tc>
      </w:tr>
      <w:tr w:rsidR="008D285D">
        <w:tblPrEx>
          <w:tblCellMar>
            <w:top w:w="0" w:type="dxa"/>
            <w:bottom w:w="0" w:type="dxa"/>
          </w:tblCellMar>
        </w:tblPrEx>
        <w:tc>
          <w:tcPr>
            <w:tcW w:w="1003" w:type="dxa"/>
          </w:tcPr>
          <w:p w:rsidR="008D285D" w:rsidRDefault="008D285D">
            <w:r>
              <w:t>H4</w:t>
            </w:r>
          </w:p>
        </w:tc>
        <w:tc>
          <w:tcPr>
            <w:tcW w:w="7522" w:type="dxa"/>
          </w:tcPr>
          <w:p w:rsidR="008D285D" w:rsidRDefault="008D285D">
            <w:pPr>
              <w:rPr>
                <w:b/>
              </w:rPr>
            </w:pPr>
            <w:r>
              <w:rPr>
                <w:b/>
              </w:rPr>
              <w:t>IMPLIED GROSS GRADUATION RATE ( 2005-06)</w:t>
            </w:r>
          </w:p>
          <w:p w:rsidR="008D285D" w:rsidRDefault="008D285D">
            <w:r>
              <w:t>See previous discussion of GGR in Column D4 above.</w:t>
            </w:r>
          </w:p>
          <w:p w:rsidR="008D285D" w:rsidRDefault="008D285D"/>
          <w:p w:rsidR="008D285D" w:rsidRDefault="008D285D">
            <w:r>
              <w:t>Enrolment is taken from 1</w:t>
            </w:r>
            <w:r>
              <w:rPr>
                <w:vertAlign w:val="superscript"/>
              </w:rPr>
              <w:t>st</w:t>
            </w:r>
            <w:r>
              <w:t xml:space="preserve"> sem 2005-06 but the no. of graduates is from AY 200</w:t>
            </w:r>
            <w:r w:rsidR="001824DA">
              <w:t>4</w:t>
            </w:r>
            <w:r>
              <w:t>-0</w:t>
            </w:r>
            <w:r w:rsidR="001824DA">
              <w:t>5</w:t>
            </w:r>
            <w:r>
              <w:t xml:space="preserve"> (Sem1+Sem2+ Summer).  </w:t>
            </w:r>
          </w:p>
          <w:p w:rsidR="008D285D" w:rsidRDefault="008D285D"/>
          <w:p w:rsidR="008D285D" w:rsidRDefault="008D285D">
            <w:r>
              <w:lastRenderedPageBreak/>
              <w:t>By formula:   IMPLIED GROSS GRADUATION RATE = H4 =  H3 / ( E9/B1).</w:t>
            </w:r>
          </w:p>
          <w:p w:rsidR="008D285D" w:rsidRDefault="008D285D"/>
          <w:p w:rsidR="008D285D" w:rsidRDefault="008D285D"/>
        </w:tc>
      </w:tr>
      <w:tr w:rsidR="008D285D">
        <w:tblPrEx>
          <w:tblCellMar>
            <w:top w:w="0" w:type="dxa"/>
            <w:bottom w:w="0" w:type="dxa"/>
          </w:tblCellMar>
        </w:tblPrEx>
        <w:tc>
          <w:tcPr>
            <w:tcW w:w="1003" w:type="dxa"/>
          </w:tcPr>
          <w:p w:rsidR="008D285D" w:rsidRDefault="008D285D">
            <w:r>
              <w:lastRenderedPageBreak/>
              <w:t>H5</w:t>
            </w:r>
          </w:p>
        </w:tc>
        <w:tc>
          <w:tcPr>
            <w:tcW w:w="7522" w:type="dxa"/>
          </w:tcPr>
          <w:p w:rsidR="008D285D" w:rsidRDefault="008D285D">
            <w:pPr>
              <w:rPr>
                <w:b/>
              </w:rPr>
            </w:pPr>
            <w:r>
              <w:rPr>
                <w:b/>
              </w:rPr>
              <w:t>ROLLING 2-YEAR GROSS GRADUATION RATE.</w:t>
            </w:r>
          </w:p>
          <w:p w:rsidR="008D285D" w:rsidRDefault="008D285D">
            <w:pPr>
              <w:rPr>
                <w:b/>
              </w:rPr>
            </w:pPr>
          </w:p>
          <w:p w:rsidR="008D285D" w:rsidRDefault="008D285D">
            <w:r>
              <w:t>This combines enrollment data from 200</w:t>
            </w:r>
            <w:r w:rsidR="001824DA">
              <w:t>4</w:t>
            </w:r>
            <w:r>
              <w:t>-0</w:t>
            </w:r>
            <w:r w:rsidR="001824DA">
              <w:t>5</w:t>
            </w:r>
            <w:r>
              <w:t xml:space="preserve"> and 2005-06 and combines graduates data from 200</w:t>
            </w:r>
            <w:r w:rsidR="001824DA">
              <w:t>3</w:t>
            </w:r>
            <w:r>
              <w:t>-0</w:t>
            </w:r>
            <w:r w:rsidR="001824DA">
              <w:t>4</w:t>
            </w:r>
            <w:r>
              <w:t xml:space="preserve"> and 200</w:t>
            </w:r>
            <w:r w:rsidR="001824DA">
              <w:t>4</w:t>
            </w:r>
            <w:r>
              <w:t>-0</w:t>
            </w:r>
            <w:r w:rsidR="001824DA">
              <w:t>5</w:t>
            </w:r>
            <w:r>
              <w:t>. This is the start of the effort to determine the rolling 3-year or 4-year average graduation rate per program.</w:t>
            </w:r>
          </w:p>
          <w:p w:rsidR="008D285D" w:rsidRDefault="008D285D"/>
          <w:p w:rsidR="008D285D" w:rsidRDefault="008D285D">
            <w:r>
              <w:t>For example, consider a 4-year baccalaureate program.</w:t>
            </w:r>
          </w:p>
          <w:p w:rsidR="008D285D" w:rsidRDefault="008D285D">
            <w:pPr>
              <w:numPr>
                <w:ilvl w:val="0"/>
                <w:numId w:val="9"/>
              </w:numPr>
            </w:pPr>
            <w:r>
              <w:t>Suppose enrollment was 100 in 200</w:t>
            </w:r>
            <w:r w:rsidR="001824DA">
              <w:t>4</w:t>
            </w:r>
            <w:r>
              <w:t>-0</w:t>
            </w:r>
            <w:r w:rsidR="001824DA">
              <w:t>5</w:t>
            </w:r>
            <w:r>
              <w:t xml:space="preserve"> and 120 in 2005-06. This means we presume 25 (=100/4) seniors in 2003-04 and 30 (=120/4) seniors in 2005-06.</w:t>
            </w:r>
          </w:p>
          <w:p w:rsidR="008D285D" w:rsidRDefault="008D285D">
            <w:pPr>
              <w:numPr>
                <w:ilvl w:val="0"/>
                <w:numId w:val="9"/>
              </w:numPr>
            </w:pPr>
            <w:r>
              <w:t>Suppose further that the no. of graduates was 15 from 2002-03 and 20 from 2003-04.</w:t>
            </w:r>
          </w:p>
          <w:p w:rsidR="008D285D" w:rsidRDefault="008D285D">
            <w:pPr>
              <w:numPr>
                <w:ilvl w:val="0"/>
                <w:numId w:val="9"/>
              </w:numPr>
            </w:pPr>
            <w:r>
              <w:t>This means the gross graduation rate for 2003-04 is 60% ( =15/25) while the gross graduation rate for 2005-06 is 66.7% (=20/30)</w:t>
            </w:r>
          </w:p>
          <w:p w:rsidR="008D285D" w:rsidRDefault="008D285D">
            <w:pPr>
              <w:numPr>
                <w:ilvl w:val="0"/>
                <w:numId w:val="9"/>
              </w:numPr>
            </w:pPr>
            <w:r>
              <w:t>In contrast, the  rolling 2-year average gross graduation rate is 63.6% =  (15 + 20)/ ( (100 +120)/4) = 35/55 = 62.6 %. The numerator is the total no. of graduates or 35 ( =15+20).  The denominator is 50 ( = 25+30) where 25 was the expected no. of seniors in 2003-04 and 30 is the expected no. of seniors in 2005-06.</w:t>
            </w:r>
          </w:p>
          <w:p w:rsidR="008D285D" w:rsidRDefault="008D285D"/>
          <w:p w:rsidR="008D285D" w:rsidRDefault="008D285D">
            <w:r>
              <w:t>REMARKS:</w:t>
            </w:r>
          </w:p>
          <w:p w:rsidR="008D285D" w:rsidRDefault="008D285D">
            <w:r>
              <w:t>The formulas for the 1-year graduation rate and rolling 2-year graduation rate are built into the new e-form.</w:t>
            </w:r>
          </w:p>
          <w:p w:rsidR="008D285D" w:rsidRDefault="008D285D"/>
        </w:tc>
      </w:tr>
      <w:tr w:rsidR="008D285D">
        <w:tblPrEx>
          <w:tblCellMar>
            <w:top w:w="0" w:type="dxa"/>
            <w:bottom w:w="0" w:type="dxa"/>
          </w:tblCellMar>
        </w:tblPrEx>
        <w:tc>
          <w:tcPr>
            <w:tcW w:w="1003" w:type="dxa"/>
          </w:tcPr>
          <w:p w:rsidR="008D285D" w:rsidRDefault="008D285D"/>
        </w:tc>
        <w:tc>
          <w:tcPr>
            <w:tcW w:w="7522" w:type="dxa"/>
          </w:tcPr>
          <w:p w:rsidR="008D285D" w:rsidRDefault="008D285D"/>
        </w:tc>
      </w:tr>
      <w:tr w:rsidR="008D285D">
        <w:tblPrEx>
          <w:tblCellMar>
            <w:top w:w="0" w:type="dxa"/>
            <w:bottom w:w="0" w:type="dxa"/>
          </w:tblCellMar>
        </w:tblPrEx>
        <w:tc>
          <w:tcPr>
            <w:tcW w:w="1003" w:type="dxa"/>
          </w:tcPr>
          <w:p w:rsidR="008D285D" w:rsidRDefault="008D285D">
            <w:r>
              <w:t>J1</w:t>
            </w:r>
          </w:p>
        </w:tc>
        <w:tc>
          <w:tcPr>
            <w:tcW w:w="7522" w:type="dxa"/>
          </w:tcPr>
          <w:p w:rsidR="008D285D" w:rsidRDefault="008D285D">
            <w:r>
              <w:t>% INCREASE IN ENROLMENT.</w:t>
            </w:r>
          </w:p>
          <w:p w:rsidR="008D285D" w:rsidRDefault="008D285D">
            <w:pPr>
              <w:rPr>
                <w:b/>
                <w:i/>
              </w:rPr>
            </w:pPr>
            <w:r>
              <w:rPr>
                <w:b/>
                <w:i/>
              </w:rPr>
              <w:t>Did enrolment increase between 2003-04 and 2005-06?</w:t>
            </w:r>
          </w:p>
          <w:p w:rsidR="008D285D" w:rsidRDefault="008D285D">
            <w:pPr>
              <w:numPr>
                <w:ilvl w:val="0"/>
                <w:numId w:val="3"/>
              </w:numPr>
            </w:pPr>
            <w:r>
              <w:t xml:space="preserve">If enrolment was 50 students in 2003-04 and 55 in 2005-06, the % increase is 10% ( = 5/55).  </w:t>
            </w:r>
          </w:p>
          <w:p w:rsidR="008D285D" w:rsidRDefault="008D285D">
            <w:pPr>
              <w:numPr>
                <w:ilvl w:val="0"/>
                <w:numId w:val="3"/>
              </w:numPr>
            </w:pPr>
            <w:r>
              <w:t xml:space="preserve">If enrolment was 100 students in 2003-04 but only 95 in 2005-06, then the % increase = - 5% ( = -5/100).   </w:t>
            </w:r>
          </w:p>
          <w:p w:rsidR="008D285D" w:rsidRDefault="008D285D"/>
          <w:p w:rsidR="008D285D" w:rsidRDefault="008D285D">
            <w:r>
              <w:t>REMARKS:</w:t>
            </w:r>
          </w:p>
          <w:p w:rsidR="008D285D" w:rsidRDefault="008D285D">
            <w:r>
              <w:t>If this % increase is more than 10% or less than -10%, the SUC should review the data.</w:t>
            </w:r>
          </w:p>
          <w:p w:rsidR="008D285D" w:rsidRDefault="008D285D"/>
        </w:tc>
      </w:tr>
      <w:tr w:rsidR="008D285D">
        <w:tblPrEx>
          <w:tblCellMar>
            <w:top w:w="0" w:type="dxa"/>
            <w:bottom w:w="0" w:type="dxa"/>
          </w:tblCellMar>
        </w:tblPrEx>
        <w:tc>
          <w:tcPr>
            <w:tcW w:w="1003" w:type="dxa"/>
          </w:tcPr>
          <w:p w:rsidR="008D285D" w:rsidRDefault="008D285D">
            <w:r>
              <w:t>J2</w:t>
            </w:r>
          </w:p>
        </w:tc>
        <w:tc>
          <w:tcPr>
            <w:tcW w:w="7522" w:type="dxa"/>
          </w:tcPr>
          <w:p w:rsidR="008D285D" w:rsidRDefault="008D285D">
            <w:r>
              <w:t>% INCREASE IN NO. OF GRADUATES.</w:t>
            </w:r>
          </w:p>
          <w:p w:rsidR="008D285D" w:rsidRDefault="008D285D">
            <w:pPr>
              <w:rPr>
                <w:b/>
                <w:i/>
              </w:rPr>
            </w:pPr>
            <w:r>
              <w:rPr>
                <w:b/>
                <w:i/>
              </w:rPr>
              <w:t>Did the no. of graduates  increase between 2002-03 and 2003-04?</w:t>
            </w:r>
          </w:p>
          <w:p w:rsidR="008D285D" w:rsidRDefault="008D285D"/>
          <w:p w:rsidR="008D285D" w:rsidRDefault="008D285D">
            <w:pPr>
              <w:numPr>
                <w:ilvl w:val="0"/>
                <w:numId w:val="2"/>
              </w:numPr>
            </w:pPr>
            <w:r>
              <w:t xml:space="preserve">If 10 students graduated in 2003-04 but 12 students graduated in 2005-06, the % increase in graduates is 20% ( = 2/10).  </w:t>
            </w:r>
          </w:p>
          <w:p w:rsidR="008D285D" w:rsidRDefault="008D285D">
            <w:pPr>
              <w:numPr>
                <w:ilvl w:val="0"/>
                <w:numId w:val="2"/>
              </w:numPr>
            </w:pPr>
            <w:r>
              <w:t>If 25 students graduated in 2003-04 but only 20 students graduated in 2005-06, then the % increase in graduates is  -20% ( = -5/25).</w:t>
            </w:r>
          </w:p>
          <w:p w:rsidR="008D285D" w:rsidRDefault="008D285D"/>
          <w:p w:rsidR="008D285D" w:rsidRDefault="008D285D">
            <w:r>
              <w:t>REMARKS:</w:t>
            </w:r>
          </w:p>
          <w:p w:rsidR="008D285D" w:rsidRDefault="008D285D">
            <w:r>
              <w:t xml:space="preserve">If this % increase is more than 10% or less than 10%, the SUC should </w:t>
            </w:r>
            <w:r>
              <w:lastRenderedPageBreak/>
              <w:t>review the data.</w:t>
            </w:r>
          </w:p>
          <w:p w:rsidR="008D285D" w:rsidRDefault="008D285D"/>
        </w:tc>
      </w:tr>
    </w:tbl>
    <w:p w:rsidR="008D285D" w:rsidRDefault="008D285D"/>
    <w:sectPr w:rsidR="008D285D">
      <w:headerReference w:type="default" r:id="rId7"/>
      <w:footerReference w:type="default" r:id="rId8"/>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E57" w:rsidRDefault="00A76E57">
      <w:r>
        <w:separator/>
      </w:r>
    </w:p>
  </w:endnote>
  <w:endnote w:type="continuationSeparator" w:id="1">
    <w:p w:rsidR="00A76E57" w:rsidRDefault="00A76E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B5" w:rsidRDefault="00AB72B5">
    <w:pPr>
      <w:pStyle w:val="Footer"/>
      <w:rPr>
        <w:sz w:val="18"/>
      </w:rPr>
    </w:pPr>
    <w:r>
      <w:rPr>
        <w:sz w:val="18"/>
      </w:rPr>
      <w:t>AS REVISED  OCT  20, 2004/ hgn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E57" w:rsidRDefault="00A76E57">
      <w:r>
        <w:separator/>
      </w:r>
    </w:p>
  </w:footnote>
  <w:footnote w:type="continuationSeparator" w:id="1">
    <w:p w:rsidR="00A76E57" w:rsidRDefault="00A76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B5" w:rsidRDefault="00AB72B5">
    <w:pPr>
      <w:pStyle w:val="Header"/>
    </w:pPr>
    <w:r>
      <w:t>INSTRUCTIONS for FORM B</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DD650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D6507">
      <w:rPr>
        <w:rStyle w:val="PageNumber"/>
        <w:noProof/>
      </w:rPr>
      <w:t>13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6A6"/>
    <w:multiLevelType w:val="hybridMultilevel"/>
    <w:tmpl w:val="9BC4164E"/>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FFD03F0"/>
    <w:multiLevelType w:val="hybridMultilevel"/>
    <w:tmpl w:val="88C0930C"/>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
    <w:nsid w:val="101350A2"/>
    <w:multiLevelType w:val="hybridMultilevel"/>
    <w:tmpl w:val="161A4B74"/>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08A235F"/>
    <w:multiLevelType w:val="hybridMultilevel"/>
    <w:tmpl w:val="5AA611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64CF0"/>
    <w:multiLevelType w:val="hybridMultilevel"/>
    <w:tmpl w:val="CFDA8AF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FE26291"/>
    <w:multiLevelType w:val="hybridMultilevel"/>
    <w:tmpl w:val="E478558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53770F"/>
    <w:multiLevelType w:val="multilevel"/>
    <w:tmpl w:val="E478558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9ED300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nsid w:val="2AD864A6"/>
    <w:multiLevelType w:val="hybridMultilevel"/>
    <w:tmpl w:val="73E6AC2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cs="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cs="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cs="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9">
    <w:nsid w:val="325E6C0A"/>
    <w:multiLevelType w:val="hybridMultilevel"/>
    <w:tmpl w:val="204A0AA8"/>
    <w:lvl w:ilvl="0" w:tplc="EE7A5CD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B0599"/>
    <w:multiLevelType w:val="hybridMultilevel"/>
    <w:tmpl w:val="FB8CF5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6B50C1D"/>
    <w:multiLevelType w:val="hybridMultilevel"/>
    <w:tmpl w:val="B0F4FA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B9269DE"/>
    <w:multiLevelType w:val="hybridMultilevel"/>
    <w:tmpl w:val="90E670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D6E295E"/>
    <w:multiLevelType w:val="hybridMultilevel"/>
    <w:tmpl w:val="8020EE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42528"/>
    <w:multiLevelType w:val="hybridMultilevel"/>
    <w:tmpl w:val="602AC8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4C135B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584A67F4"/>
    <w:multiLevelType w:val="hybridMultilevel"/>
    <w:tmpl w:val="6D2CCA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8D35A0A"/>
    <w:multiLevelType w:val="hybridMultilevel"/>
    <w:tmpl w:val="F11C42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832B29"/>
    <w:multiLevelType w:val="hybridMultilevel"/>
    <w:tmpl w:val="0B203C90"/>
    <w:lvl w:ilvl="0" w:tplc="EE7A5CD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C45B62"/>
    <w:multiLevelType w:val="hybridMultilevel"/>
    <w:tmpl w:val="29482F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A5462D8"/>
    <w:multiLevelType w:val="multilevel"/>
    <w:tmpl w:val="E478558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5806F9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nsid w:val="770B4213"/>
    <w:multiLevelType w:val="hybridMultilevel"/>
    <w:tmpl w:val="3C4A67C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9C423D6"/>
    <w:multiLevelType w:val="hybridMultilevel"/>
    <w:tmpl w:val="0834EB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B8451F0"/>
    <w:multiLevelType w:val="hybridMultilevel"/>
    <w:tmpl w:val="5EDA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23"/>
  </w:num>
  <w:num w:numId="4">
    <w:abstractNumId w:val="10"/>
  </w:num>
  <w:num w:numId="5">
    <w:abstractNumId w:val="16"/>
  </w:num>
  <w:num w:numId="6">
    <w:abstractNumId w:val="4"/>
  </w:num>
  <w:num w:numId="7">
    <w:abstractNumId w:val="22"/>
  </w:num>
  <w:num w:numId="8">
    <w:abstractNumId w:val="0"/>
  </w:num>
  <w:num w:numId="9">
    <w:abstractNumId w:val="2"/>
  </w:num>
  <w:num w:numId="10">
    <w:abstractNumId w:val="14"/>
  </w:num>
  <w:num w:numId="11">
    <w:abstractNumId w:val="11"/>
  </w:num>
  <w:num w:numId="12">
    <w:abstractNumId w:val="8"/>
  </w:num>
  <w:num w:numId="13">
    <w:abstractNumId w:val="1"/>
  </w:num>
  <w:num w:numId="14">
    <w:abstractNumId w:val="15"/>
  </w:num>
  <w:num w:numId="15">
    <w:abstractNumId w:val="21"/>
  </w:num>
  <w:num w:numId="16">
    <w:abstractNumId w:val="7"/>
  </w:num>
  <w:num w:numId="17">
    <w:abstractNumId w:val="9"/>
  </w:num>
  <w:num w:numId="18">
    <w:abstractNumId w:val="24"/>
  </w:num>
  <w:num w:numId="19">
    <w:abstractNumId w:val="18"/>
  </w:num>
  <w:num w:numId="20">
    <w:abstractNumId w:val="5"/>
  </w:num>
  <w:num w:numId="21">
    <w:abstractNumId w:val="3"/>
  </w:num>
  <w:num w:numId="22">
    <w:abstractNumId w:val="20"/>
  </w:num>
  <w:num w:numId="23">
    <w:abstractNumId w:val="13"/>
  </w:num>
  <w:num w:numId="24">
    <w:abstractNumId w:val="6"/>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footnotePr>
    <w:footnote w:id="0"/>
    <w:footnote w:id="1"/>
  </w:footnotePr>
  <w:endnotePr>
    <w:endnote w:id="0"/>
    <w:endnote w:id="1"/>
  </w:endnotePr>
  <w:compat/>
  <w:rsids>
    <w:rsidRoot w:val="00306C0E"/>
    <w:rsid w:val="001824DA"/>
    <w:rsid w:val="002853EC"/>
    <w:rsid w:val="00306C0E"/>
    <w:rsid w:val="005A4272"/>
    <w:rsid w:val="00612AE1"/>
    <w:rsid w:val="0073656C"/>
    <w:rsid w:val="007D332F"/>
    <w:rsid w:val="008006EF"/>
    <w:rsid w:val="00816916"/>
    <w:rsid w:val="008B4868"/>
    <w:rsid w:val="008D285D"/>
    <w:rsid w:val="00A70676"/>
    <w:rsid w:val="00A76E57"/>
    <w:rsid w:val="00AB72B5"/>
    <w:rsid w:val="00AF774B"/>
    <w:rsid w:val="00B5287D"/>
    <w:rsid w:val="00C64083"/>
    <w:rsid w:val="00CB7D43"/>
    <w:rsid w:val="00CE6DD7"/>
    <w:rsid w:val="00CF3DE2"/>
    <w:rsid w:val="00DD6507"/>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9/14/04 10:48 AM</vt:lpstr>
    </vt:vector>
  </TitlesOfParts>
  <Company/>
  <LinksUpToDate>false</LinksUpToDate>
  <CharactersWithSpaces>26159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9/14/04 10:48 AM</dc:title>
  <dc:creator>A satisfied Microsoft Office User</dc:creator>
  <cp:lastModifiedBy>Reymos</cp:lastModifiedBy>
  <cp:revision>2</cp:revision>
  <cp:lastPrinted>2016-09-24T07:14:00Z</cp:lastPrinted>
  <dcterms:created xsi:type="dcterms:W3CDTF">2016-09-24T07:19:00Z</dcterms:created>
  <dcterms:modified xsi:type="dcterms:W3CDTF">2016-09-24T07:19:00Z</dcterms:modified>
</cp:coreProperties>
</file>