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1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992"/>
        <w:gridCol w:w="268"/>
        <w:gridCol w:w="11336"/>
      </w:tblGrid>
      <w:tr w:rsidR="002F7935" w:rsidRPr="00134E61" w14:paraId="6227DAE2" w14:textId="77777777" w:rsidTr="00C07E74">
        <w:trPr>
          <w:trHeight w:val="260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14:paraId="09B5A4B3" w14:textId="29541FC6" w:rsidR="002F7935" w:rsidRPr="00134E61" w:rsidRDefault="0062593B" w:rsidP="00C07E74">
            <w:pPr>
              <w:pStyle w:val="Header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18"/>
                <w:szCs w:val="18"/>
                <w:lang w:val="en-PH" w:eastAsia="en-PH"/>
              </w:rPr>
              <w:pict w14:anchorId="1B53C2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78pt">
                  <v:imagedata r:id="rId4" o:title="logo"/>
                </v:shape>
              </w:pict>
            </w:r>
          </w:p>
        </w:tc>
        <w:tc>
          <w:tcPr>
            <w:tcW w:w="2010" w:type="dxa"/>
            <w:tcBorders>
              <w:right w:val="nil"/>
            </w:tcBorders>
            <w:shd w:val="clear" w:color="auto" w:fill="auto"/>
            <w:vAlign w:val="center"/>
          </w:tcPr>
          <w:p w14:paraId="187C2D3D" w14:textId="77777777" w:rsidR="002F7935" w:rsidRPr="00134E61" w:rsidRDefault="002F7935" w:rsidP="00C07E74">
            <w:pPr>
              <w:pStyle w:val="Header"/>
              <w:ind w:right="-1622"/>
              <w:rPr>
                <w:rFonts w:ascii="Calibri" w:hAnsi="Calibri"/>
                <w:color w:val="000066"/>
                <w:sz w:val="16"/>
                <w:szCs w:val="16"/>
              </w:rPr>
            </w:pPr>
            <w:r w:rsidRPr="00C34473">
              <w:rPr>
                <w:rFonts w:ascii="Calibri" w:hAnsi="Calibri"/>
                <w:color w:val="000066"/>
                <w:sz w:val="16"/>
                <w:szCs w:val="16"/>
              </w:rPr>
              <w:t>RSU Strat</w:t>
            </w:r>
            <w:r>
              <w:rPr>
                <w:rFonts w:ascii="Calibri" w:hAnsi="Calibri"/>
                <w:color w:val="000066"/>
                <w:sz w:val="16"/>
                <w:szCs w:val="16"/>
              </w:rPr>
              <w:t>egic plan 2019-2025</w:t>
            </w:r>
          </w:p>
        </w:tc>
        <w:tc>
          <w:tcPr>
            <w:tcW w:w="269" w:type="dxa"/>
            <w:tcBorders>
              <w:left w:val="nil"/>
            </w:tcBorders>
            <w:shd w:val="clear" w:color="auto" w:fill="auto"/>
            <w:vAlign w:val="center"/>
          </w:tcPr>
          <w:p w14:paraId="6EE03833" w14:textId="77777777" w:rsidR="002F7935" w:rsidRPr="00F56878" w:rsidRDefault="002F7935" w:rsidP="00C07E74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shd w:val="clear" w:color="auto" w:fill="00B050"/>
            <w:vAlign w:val="center"/>
          </w:tcPr>
          <w:p w14:paraId="2AD901D4" w14:textId="282DA289" w:rsidR="002F7935" w:rsidRPr="003153C3" w:rsidRDefault="00951EED" w:rsidP="00C07E74">
            <w:pPr>
              <w:pStyle w:val="Header"/>
              <w:jc w:val="center"/>
              <w:rPr>
                <w:rFonts w:ascii="Calibri" w:hAnsi="Calibri" w:cs="Lucida Sans Unicode"/>
                <w:b/>
                <w:color w:val="FFFFFF"/>
              </w:rPr>
            </w:pPr>
            <w:r>
              <w:rPr>
                <w:rFonts w:ascii="Calibri" w:hAnsi="Calibri" w:cs="Lucida Sans Unicode"/>
                <w:b/>
                <w:color w:val="FFFFFF"/>
              </w:rPr>
              <w:t xml:space="preserve">Production </w:t>
            </w:r>
            <w:r w:rsidR="002F7935">
              <w:rPr>
                <w:rFonts w:ascii="Calibri" w:hAnsi="Calibri" w:cs="Lucida Sans Unicode"/>
                <w:b/>
                <w:color w:val="FFFFFF"/>
              </w:rPr>
              <w:t>Performance Indicators and Targets</w:t>
            </w:r>
          </w:p>
        </w:tc>
      </w:tr>
      <w:tr w:rsidR="002F7935" w:rsidRPr="00C34473" w14:paraId="736BF3EA" w14:textId="77777777" w:rsidTr="00C07E74">
        <w:trPr>
          <w:trHeight w:val="652"/>
        </w:trPr>
        <w:tc>
          <w:tcPr>
            <w:tcW w:w="1572" w:type="dxa"/>
            <w:vMerge/>
            <w:shd w:val="clear" w:color="auto" w:fill="auto"/>
          </w:tcPr>
          <w:p w14:paraId="2E050B23" w14:textId="77777777" w:rsidR="002F7935" w:rsidRPr="00134E61" w:rsidRDefault="002F7935" w:rsidP="00C07E7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10" w:type="dxa"/>
            <w:tcBorders>
              <w:right w:val="nil"/>
            </w:tcBorders>
            <w:shd w:val="clear" w:color="auto" w:fill="auto"/>
            <w:vAlign w:val="center"/>
          </w:tcPr>
          <w:p w14:paraId="1288FAEF" w14:textId="77777777" w:rsidR="002F7935" w:rsidRPr="00134E61" w:rsidRDefault="002F7935" w:rsidP="00C07E74">
            <w:pPr>
              <w:pStyle w:val="Header"/>
              <w:rPr>
                <w:rFonts w:ascii="Calibri" w:hAnsi="Calibri"/>
                <w:color w:val="000066"/>
                <w:sz w:val="16"/>
                <w:szCs w:val="16"/>
              </w:rPr>
            </w:pPr>
            <w:r w:rsidRPr="00C34473">
              <w:rPr>
                <w:rFonts w:ascii="Calibri" w:hAnsi="Calibri"/>
                <w:color w:val="000066"/>
                <w:sz w:val="16"/>
                <w:szCs w:val="16"/>
              </w:rPr>
              <w:t>Performance Ind+B6+C1:P8</w:t>
            </w:r>
          </w:p>
        </w:tc>
        <w:tc>
          <w:tcPr>
            <w:tcW w:w="2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0F65A9" w14:textId="77777777" w:rsidR="002F7935" w:rsidRPr="00F56878" w:rsidRDefault="002F7935" w:rsidP="00C07E74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vMerge w:val="restart"/>
            <w:shd w:val="clear" w:color="auto" w:fill="auto"/>
            <w:vAlign w:val="center"/>
          </w:tcPr>
          <w:p w14:paraId="65BBDF21" w14:textId="75245382" w:rsidR="002F7935" w:rsidRPr="00C34473" w:rsidRDefault="00B12355" w:rsidP="00C07E74">
            <w:pPr>
              <w:pStyle w:val="Header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Vision</w:t>
            </w:r>
            <w:r w:rsidR="002F7935" w:rsidRPr="000E2891">
              <w:rPr>
                <w:rFonts w:ascii="Calibri" w:hAnsi="Calibri"/>
                <w:b/>
                <w:i/>
              </w:rPr>
              <w:t xml:space="preserve">: </w:t>
            </w:r>
            <w:r w:rsidR="002F7935" w:rsidRPr="00951EE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RSU as an innovative agricultural university, committed to develop industry responsive life-long learners resilient to the changing environment towards an internationally competitive higher education institution.</w:t>
            </w:r>
          </w:p>
        </w:tc>
      </w:tr>
      <w:tr w:rsidR="002F7935" w:rsidRPr="00C34473" w14:paraId="714ADEC5" w14:textId="77777777" w:rsidTr="00C07E74">
        <w:trPr>
          <w:trHeight w:val="146"/>
        </w:trPr>
        <w:tc>
          <w:tcPr>
            <w:tcW w:w="1572" w:type="dxa"/>
            <w:vMerge/>
            <w:shd w:val="clear" w:color="auto" w:fill="auto"/>
            <w:vAlign w:val="center"/>
          </w:tcPr>
          <w:p w14:paraId="0F794CAD" w14:textId="77777777" w:rsidR="002F7935" w:rsidRPr="00EC61F6" w:rsidRDefault="002F7935" w:rsidP="00C07E74">
            <w:pPr>
              <w:pStyle w:val="Footer"/>
              <w:jc w:val="center"/>
              <w:rPr>
                <w:rFonts w:ascii="Calibri" w:hAnsi="Calibri"/>
                <w:i/>
                <w:color w:val="000066"/>
                <w:sz w:val="12"/>
                <w:szCs w:val="12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B7F3548" w14:textId="77777777" w:rsidR="002F7935" w:rsidRDefault="002F7935" w:rsidP="00C07E74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Vision:</w:t>
            </w:r>
          </w:p>
          <w:p w14:paraId="1A2BD9FC" w14:textId="77777777" w:rsidR="002F7935" w:rsidRPr="00134E61" w:rsidRDefault="002F7935" w:rsidP="00C07E74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Mission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F564F52" w14:textId="77777777" w:rsidR="002F7935" w:rsidRPr="00F56878" w:rsidRDefault="002F7935" w:rsidP="00C07E74">
            <w:pPr>
              <w:pStyle w:val="Foo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DCE29" w14:textId="77777777" w:rsidR="002F7935" w:rsidRPr="00C34473" w:rsidRDefault="002F7935" w:rsidP="00C07E74">
            <w:pPr>
              <w:pStyle w:val="Footer"/>
              <w:jc w:val="center"/>
              <w:rPr>
                <w:rFonts w:ascii="Calibri" w:hAnsi="Calibri"/>
              </w:rPr>
            </w:pPr>
          </w:p>
        </w:tc>
      </w:tr>
      <w:tr w:rsidR="002F7935" w:rsidRPr="00C34473" w14:paraId="6D2BFC83" w14:textId="77777777" w:rsidTr="00C07E74">
        <w:trPr>
          <w:trHeight w:val="84"/>
        </w:trPr>
        <w:tc>
          <w:tcPr>
            <w:tcW w:w="1572" w:type="dxa"/>
            <w:vMerge/>
            <w:shd w:val="clear" w:color="auto" w:fill="auto"/>
            <w:vAlign w:val="center"/>
          </w:tcPr>
          <w:p w14:paraId="605130A3" w14:textId="77777777" w:rsidR="002F7935" w:rsidRPr="00134E61" w:rsidRDefault="002F7935" w:rsidP="00C07E74">
            <w:pPr>
              <w:pStyle w:val="Footer"/>
              <w:jc w:val="center"/>
              <w:rPr>
                <w:rFonts w:ascii="Calibri" w:hAnsi="Calibri"/>
                <w:b/>
                <w:color w:val="000066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5C3CDD6" w14:textId="77777777" w:rsidR="002F7935" w:rsidRPr="00134E61" w:rsidRDefault="002F7935" w:rsidP="00C07E74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3BC3E71" w14:textId="77777777" w:rsidR="002F7935" w:rsidRPr="00134E61" w:rsidRDefault="002F7935" w:rsidP="00C07E74">
            <w:pPr>
              <w:pStyle w:val="Footer"/>
              <w:jc w:val="center"/>
              <w:rPr>
                <w:rFonts w:ascii="Calibri" w:hAnsi="Calibri"/>
                <w:b/>
                <w:bCs/>
                <w:snapToGrid w:val="0"/>
                <w:color w:val="0000FF"/>
                <w:sz w:val="22"/>
              </w:rPr>
            </w:pPr>
          </w:p>
        </w:tc>
        <w:tc>
          <w:tcPr>
            <w:tcW w:w="11539" w:type="dxa"/>
            <w:shd w:val="clear" w:color="auto" w:fill="000000"/>
            <w:vAlign w:val="center"/>
          </w:tcPr>
          <w:p w14:paraId="47B45BA1" w14:textId="77777777" w:rsidR="002F7935" w:rsidRPr="00C34473" w:rsidRDefault="002F7935" w:rsidP="00C07E74">
            <w:pPr>
              <w:pStyle w:val="Footer"/>
              <w:jc w:val="center"/>
              <w:rPr>
                <w:rFonts w:ascii="Calibri" w:hAnsi="Calibri"/>
                <w:b/>
                <w:color w:val="FFFFFF"/>
              </w:rPr>
            </w:pPr>
            <w:r w:rsidRPr="00C34473">
              <w:rPr>
                <w:rFonts w:ascii="Calibri" w:hAnsi="Calibri"/>
                <w:b/>
                <w:color w:val="FFFFFF"/>
              </w:rPr>
              <w:t>ROMBLON STATE UNIVERSITY</w:t>
            </w:r>
          </w:p>
        </w:tc>
      </w:tr>
    </w:tbl>
    <w:p w14:paraId="135FDD39" w14:textId="37E6EBDF" w:rsidR="00C07E74" w:rsidRDefault="00C07E74" w:rsidP="000E2891">
      <w:pPr>
        <w:tabs>
          <w:tab w:val="left" w:pos="7751"/>
        </w:tabs>
        <w:rPr>
          <w:b/>
        </w:rPr>
      </w:pPr>
    </w:p>
    <w:p w14:paraId="42BE8CF1" w14:textId="30F395D7" w:rsidR="00AE3DC4" w:rsidRPr="000E2891" w:rsidRDefault="000E2891" w:rsidP="000E2891">
      <w:pPr>
        <w:tabs>
          <w:tab w:val="left" w:pos="7751"/>
        </w:tabs>
        <w:rPr>
          <w:b/>
        </w:rPr>
      </w:pPr>
      <w:r>
        <w:rPr>
          <w:b/>
        </w:rPr>
        <w:t xml:space="preserve">Mission: </w:t>
      </w:r>
      <w:r>
        <w:rPr>
          <w:b/>
          <w:bCs/>
          <w:i/>
          <w:iCs/>
        </w:rPr>
        <w:t>RSU exists by providing quality higher education and learning environment in agriculture, fisheries and forestry, arts and sciences, business and accountancy, education, engineering and technology, and other related disciplines; ensuring the development of competent professional</w:t>
      </w:r>
      <w:r w:rsidR="00C07E74">
        <w:rPr>
          <w:b/>
          <w:bCs/>
          <w:i/>
          <w:iCs/>
        </w:rPr>
        <w:t>s</w:t>
      </w:r>
      <w:r>
        <w:rPr>
          <w:b/>
          <w:bCs/>
          <w:i/>
          <w:iCs/>
        </w:rPr>
        <w:t>; and conducting relevant research and extension programs using modern and appropriate technology conforming with international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04"/>
        <w:gridCol w:w="1604"/>
        <w:gridCol w:w="2243"/>
        <w:gridCol w:w="2551"/>
        <w:gridCol w:w="1038"/>
        <w:gridCol w:w="873"/>
        <w:gridCol w:w="758"/>
        <w:gridCol w:w="758"/>
        <w:gridCol w:w="758"/>
        <w:gridCol w:w="758"/>
        <w:gridCol w:w="758"/>
        <w:gridCol w:w="755"/>
      </w:tblGrid>
      <w:tr w:rsidR="002C03A1" w14:paraId="7C042023" w14:textId="77777777" w:rsidTr="002C03A1">
        <w:tc>
          <w:tcPr>
            <w:tcW w:w="854" w:type="dxa"/>
            <w:vMerge w:val="restart"/>
            <w:shd w:val="clear" w:color="auto" w:fill="FFFF00"/>
          </w:tcPr>
          <w:p w14:paraId="047D9A0D" w14:textId="77777777" w:rsidR="006222B6" w:rsidRDefault="006222B6"/>
        </w:tc>
        <w:tc>
          <w:tcPr>
            <w:tcW w:w="2034" w:type="dxa"/>
            <w:vMerge w:val="restart"/>
            <w:shd w:val="clear" w:color="auto" w:fill="FFFF00"/>
          </w:tcPr>
          <w:p w14:paraId="508390E6" w14:textId="77777777" w:rsidR="006222B6" w:rsidRDefault="006222B6">
            <w:pPr>
              <w:rPr>
                <w:sz w:val="10"/>
                <w:szCs w:val="10"/>
              </w:rPr>
            </w:pPr>
          </w:p>
          <w:p w14:paraId="481CC650" w14:textId="77777777" w:rsidR="00EA3006" w:rsidRDefault="00EA3006">
            <w:pPr>
              <w:rPr>
                <w:sz w:val="10"/>
                <w:szCs w:val="10"/>
              </w:rPr>
            </w:pPr>
          </w:p>
          <w:p w14:paraId="618BA289" w14:textId="1946E5D0" w:rsidR="00EA3006" w:rsidRPr="00EA3006" w:rsidRDefault="00EA3006" w:rsidP="00EA3006">
            <w:pPr>
              <w:jc w:val="center"/>
            </w:pPr>
            <w:r>
              <w:t>Issues/Concerns</w:t>
            </w:r>
          </w:p>
        </w:tc>
        <w:tc>
          <w:tcPr>
            <w:tcW w:w="1697" w:type="dxa"/>
            <w:vMerge w:val="restart"/>
            <w:shd w:val="clear" w:color="auto" w:fill="FFFF00"/>
          </w:tcPr>
          <w:p w14:paraId="5586BD5A" w14:textId="77777777" w:rsidR="006222B6" w:rsidRPr="002E5C45" w:rsidRDefault="006222B6" w:rsidP="006222B6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7F018BBE" w14:textId="77777777" w:rsidR="006222B6" w:rsidRPr="006222B6" w:rsidRDefault="006222B6" w:rsidP="006222B6">
            <w:pPr>
              <w:jc w:val="center"/>
              <w:rPr>
                <w:sz w:val="10"/>
                <w:szCs w:val="10"/>
              </w:rPr>
            </w:pPr>
          </w:p>
          <w:p w14:paraId="44E75C5A" w14:textId="05B4AA9A" w:rsidR="006222B6" w:rsidRDefault="006222B6" w:rsidP="006222B6">
            <w:pPr>
              <w:jc w:val="center"/>
            </w:pPr>
            <w:r>
              <w:t>Goals</w:t>
            </w:r>
          </w:p>
        </w:tc>
        <w:tc>
          <w:tcPr>
            <w:tcW w:w="2520" w:type="dxa"/>
            <w:vMerge w:val="restart"/>
            <w:shd w:val="clear" w:color="auto" w:fill="FFFF00"/>
          </w:tcPr>
          <w:p w14:paraId="693C5C13" w14:textId="77777777" w:rsidR="006222B6" w:rsidRPr="002E5C45" w:rsidRDefault="006222B6" w:rsidP="006222B6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2E99015C" w14:textId="77777777" w:rsidR="006222B6" w:rsidRPr="006222B6" w:rsidRDefault="006222B6" w:rsidP="006222B6">
            <w:pPr>
              <w:jc w:val="center"/>
              <w:rPr>
                <w:sz w:val="10"/>
                <w:szCs w:val="10"/>
              </w:rPr>
            </w:pPr>
          </w:p>
          <w:p w14:paraId="7ACEC8D3" w14:textId="795AE1E5" w:rsidR="006222B6" w:rsidRDefault="006222B6" w:rsidP="006222B6">
            <w:pPr>
              <w:jc w:val="center"/>
            </w:pPr>
            <w:r w:rsidRPr="002E5C45">
              <w:t>Objectives</w:t>
            </w:r>
          </w:p>
        </w:tc>
        <w:tc>
          <w:tcPr>
            <w:tcW w:w="3240" w:type="dxa"/>
            <w:vMerge w:val="restart"/>
            <w:shd w:val="clear" w:color="auto" w:fill="FFFF00"/>
          </w:tcPr>
          <w:p w14:paraId="6D87D783" w14:textId="77777777" w:rsidR="006222B6" w:rsidRPr="002E5C45" w:rsidRDefault="006222B6" w:rsidP="006222B6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2E235212" w14:textId="77777777" w:rsidR="006222B6" w:rsidRPr="006222B6" w:rsidRDefault="006222B6" w:rsidP="006222B6">
            <w:pPr>
              <w:jc w:val="center"/>
              <w:rPr>
                <w:sz w:val="10"/>
                <w:szCs w:val="10"/>
              </w:rPr>
            </w:pPr>
          </w:p>
          <w:p w14:paraId="69FB4893" w14:textId="3ED5E0F1" w:rsidR="006222B6" w:rsidRDefault="006222B6" w:rsidP="006222B6">
            <w:pPr>
              <w:jc w:val="center"/>
            </w:pPr>
            <w:r w:rsidRPr="002E5C45">
              <w:t>Indicators</w:t>
            </w:r>
          </w:p>
        </w:tc>
        <w:tc>
          <w:tcPr>
            <w:tcW w:w="1080" w:type="dxa"/>
            <w:vMerge w:val="restart"/>
            <w:shd w:val="clear" w:color="auto" w:fill="FFFF00"/>
          </w:tcPr>
          <w:p w14:paraId="4DE43FE0" w14:textId="77777777" w:rsidR="006222B6" w:rsidRPr="002E5C45" w:rsidRDefault="006222B6" w:rsidP="006222B6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392DA027" w14:textId="77777777" w:rsidR="006222B6" w:rsidRPr="006222B6" w:rsidRDefault="006222B6" w:rsidP="006222B6">
            <w:pPr>
              <w:jc w:val="center"/>
              <w:rPr>
                <w:sz w:val="10"/>
                <w:szCs w:val="10"/>
              </w:rPr>
            </w:pPr>
          </w:p>
          <w:p w14:paraId="681C2E67" w14:textId="1C10522F" w:rsidR="006222B6" w:rsidRDefault="006222B6" w:rsidP="006222B6">
            <w:pPr>
              <w:jc w:val="center"/>
            </w:pPr>
            <w:r w:rsidRPr="002E5C45">
              <w:t>Baseline</w:t>
            </w:r>
          </w:p>
        </w:tc>
        <w:tc>
          <w:tcPr>
            <w:tcW w:w="5845" w:type="dxa"/>
            <w:gridSpan w:val="7"/>
            <w:shd w:val="clear" w:color="auto" w:fill="FFFF00"/>
          </w:tcPr>
          <w:p w14:paraId="06761B5B" w14:textId="382957FE" w:rsidR="006222B6" w:rsidRDefault="006222B6" w:rsidP="006222B6">
            <w:pPr>
              <w:jc w:val="center"/>
            </w:pPr>
            <w:r>
              <w:t>Annual Targets</w:t>
            </w:r>
          </w:p>
        </w:tc>
      </w:tr>
      <w:tr w:rsidR="002C03A1" w14:paraId="2992560F" w14:textId="77777777" w:rsidTr="002C03A1">
        <w:tc>
          <w:tcPr>
            <w:tcW w:w="854" w:type="dxa"/>
            <w:vMerge/>
            <w:shd w:val="clear" w:color="auto" w:fill="FFFF00"/>
          </w:tcPr>
          <w:p w14:paraId="4551D3C1" w14:textId="77777777" w:rsidR="006222B6" w:rsidRDefault="006222B6" w:rsidP="006222B6"/>
        </w:tc>
        <w:tc>
          <w:tcPr>
            <w:tcW w:w="2034" w:type="dxa"/>
            <w:vMerge/>
            <w:shd w:val="clear" w:color="auto" w:fill="FFFF00"/>
          </w:tcPr>
          <w:p w14:paraId="6F356276" w14:textId="77777777" w:rsidR="006222B6" w:rsidRDefault="006222B6" w:rsidP="006222B6"/>
        </w:tc>
        <w:tc>
          <w:tcPr>
            <w:tcW w:w="1697" w:type="dxa"/>
            <w:vMerge/>
            <w:shd w:val="clear" w:color="auto" w:fill="FFFF00"/>
          </w:tcPr>
          <w:p w14:paraId="6E0F306A" w14:textId="1ED4672C" w:rsidR="006222B6" w:rsidRDefault="006222B6" w:rsidP="006222B6">
            <w:pPr>
              <w:jc w:val="center"/>
            </w:pPr>
          </w:p>
        </w:tc>
        <w:tc>
          <w:tcPr>
            <w:tcW w:w="2520" w:type="dxa"/>
            <w:vMerge/>
            <w:shd w:val="clear" w:color="auto" w:fill="FFFF00"/>
          </w:tcPr>
          <w:p w14:paraId="57C153E8" w14:textId="38AD3E50" w:rsidR="006222B6" w:rsidRDefault="006222B6" w:rsidP="006222B6">
            <w:pPr>
              <w:jc w:val="center"/>
            </w:pPr>
          </w:p>
        </w:tc>
        <w:tc>
          <w:tcPr>
            <w:tcW w:w="3240" w:type="dxa"/>
            <w:vMerge/>
            <w:shd w:val="clear" w:color="auto" w:fill="FFFF00"/>
          </w:tcPr>
          <w:p w14:paraId="2EBCDFCC" w14:textId="777C103C" w:rsidR="006222B6" w:rsidRDefault="006222B6" w:rsidP="006222B6">
            <w:pPr>
              <w:jc w:val="center"/>
            </w:pPr>
          </w:p>
        </w:tc>
        <w:tc>
          <w:tcPr>
            <w:tcW w:w="1080" w:type="dxa"/>
            <w:vMerge/>
            <w:shd w:val="clear" w:color="auto" w:fill="FFFF00"/>
          </w:tcPr>
          <w:p w14:paraId="1EE259E5" w14:textId="6AA4C346" w:rsidR="006222B6" w:rsidRDefault="006222B6" w:rsidP="006222B6">
            <w:pPr>
              <w:jc w:val="center"/>
            </w:pPr>
          </w:p>
        </w:tc>
        <w:tc>
          <w:tcPr>
            <w:tcW w:w="990" w:type="dxa"/>
            <w:shd w:val="clear" w:color="auto" w:fill="FFFF00"/>
          </w:tcPr>
          <w:p w14:paraId="58E17F9D" w14:textId="77777777" w:rsidR="006222B6" w:rsidRPr="006222B6" w:rsidRDefault="006222B6" w:rsidP="006222B6">
            <w:pPr>
              <w:jc w:val="center"/>
              <w:rPr>
                <w:sz w:val="10"/>
                <w:szCs w:val="10"/>
              </w:rPr>
            </w:pPr>
          </w:p>
          <w:p w14:paraId="6C9F764A" w14:textId="5A10FDB2" w:rsidR="006222B6" w:rsidRDefault="006222B6" w:rsidP="006222B6">
            <w:pPr>
              <w:jc w:val="center"/>
            </w:pPr>
            <w:r>
              <w:t>2019</w:t>
            </w:r>
          </w:p>
        </w:tc>
        <w:tc>
          <w:tcPr>
            <w:tcW w:w="810" w:type="dxa"/>
            <w:shd w:val="clear" w:color="auto" w:fill="FFFF00"/>
          </w:tcPr>
          <w:p w14:paraId="1CE21D0E" w14:textId="77777777" w:rsidR="006222B6" w:rsidRPr="006222B6" w:rsidRDefault="006222B6" w:rsidP="006222B6">
            <w:pPr>
              <w:jc w:val="center"/>
              <w:rPr>
                <w:sz w:val="10"/>
                <w:szCs w:val="10"/>
              </w:rPr>
            </w:pPr>
          </w:p>
          <w:p w14:paraId="3C89D564" w14:textId="0C831C52" w:rsidR="006222B6" w:rsidRDefault="006222B6" w:rsidP="006222B6">
            <w:pPr>
              <w:jc w:val="center"/>
            </w:pPr>
            <w:r>
              <w:t>2020</w:t>
            </w:r>
          </w:p>
        </w:tc>
        <w:tc>
          <w:tcPr>
            <w:tcW w:w="810" w:type="dxa"/>
            <w:shd w:val="clear" w:color="auto" w:fill="FFFF00"/>
          </w:tcPr>
          <w:p w14:paraId="25A93A12" w14:textId="77777777" w:rsidR="006222B6" w:rsidRPr="006222B6" w:rsidRDefault="006222B6" w:rsidP="006222B6">
            <w:pPr>
              <w:jc w:val="center"/>
              <w:rPr>
                <w:sz w:val="10"/>
                <w:szCs w:val="10"/>
              </w:rPr>
            </w:pPr>
          </w:p>
          <w:p w14:paraId="0ECC355F" w14:textId="304A18E1" w:rsidR="006222B6" w:rsidRDefault="006222B6" w:rsidP="006222B6">
            <w:pPr>
              <w:jc w:val="center"/>
            </w:pPr>
            <w:r>
              <w:t>2021</w:t>
            </w:r>
          </w:p>
        </w:tc>
        <w:tc>
          <w:tcPr>
            <w:tcW w:w="810" w:type="dxa"/>
            <w:shd w:val="clear" w:color="auto" w:fill="FFFF00"/>
          </w:tcPr>
          <w:p w14:paraId="018DF6B7" w14:textId="77777777" w:rsidR="006222B6" w:rsidRPr="006222B6" w:rsidRDefault="006222B6" w:rsidP="006222B6">
            <w:pPr>
              <w:jc w:val="center"/>
              <w:rPr>
                <w:sz w:val="10"/>
                <w:szCs w:val="10"/>
              </w:rPr>
            </w:pPr>
          </w:p>
          <w:p w14:paraId="4B284165" w14:textId="68257F35" w:rsidR="006222B6" w:rsidRDefault="006222B6" w:rsidP="006222B6">
            <w:pPr>
              <w:jc w:val="center"/>
            </w:pPr>
            <w:r>
              <w:t>2022</w:t>
            </w:r>
          </w:p>
        </w:tc>
        <w:tc>
          <w:tcPr>
            <w:tcW w:w="810" w:type="dxa"/>
            <w:shd w:val="clear" w:color="auto" w:fill="FFFF00"/>
          </w:tcPr>
          <w:p w14:paraId="7C95C724" w14:textId="77777777" w:rsidR="006222B6" w:rsidRPr="006222B6" w:rsidRDefault="006222B6" w:rsidP="006222B6">
            <w:pPr>
              <w:jc w:val="center"/>
              <w:rPr>
                <w:sz w:val="10"/>
                <w:szCs w:val="10"/>
              </w:rPr>
            </w:pPr>
          </w:p>
          <w:p w14:paraId="6261AF42" w14:textId="3E3E7185" w:rsidR="006222B6" w:rsidRDefault="006222B6" w:rsidP="006222B6">
            <w:pPr>
              <w:jc w:val="center"/>
            </w:pPr>
            <w:r>
              <w:t>2023</w:t>
            </w:r>
          </w:p>
        </w:tc>
        <w:tc>
          <w:tcPr>
            <w:tcW w:w="810" w:type="dxa"/>
            <w:shd w:val="clear" w:color="auto" w:fill="FFFF00"/>
          </w:tcPr>
          <w:p w14:paraId="0AF7E3F1" w14:textId="77777777" w:rsidR="006222B6" w:rsidRPr="006222B6" w:rsidRDefault="006222B6" w:rsidP="006222B6">
            <w:pPr>
              <w:jc w:val="center"/>
              <w:rPr>
                <w:sz w:val="10"/>
                <w:szCs w:val="10"/>
              </w:rPr>
            </w:pPr>
          </w:p>
          <w:p w14:paraId="588D6293" w14:textId="1905B4DB" w:rsidR="006222B6" w:rsidRDefault="006222B6" w:rsidP="006222B6">
            <w:pPr>
              <w:jc w:val="center"/>
            </w:pPr>
            <w:r>
              <w:t>2024</w:t>
            </w:r>
          </w:p>
        </w:tc>
        <w:tc>
          <w:tcPr>
            <w:tcW w:w="805" w:type="dxa"/>
            <w:shd w:val="clear" w:color="auto" w:fill="FFFF00"/>
          </w:tcPr>
          <w:p w14:paraId="39890960" w14:textId="77777777" w:rsidR="006222B6" w:rsidRPr="006222B6" w:rsidRDefault="006222B6" w:rsidP="006222B6">
            <w:pPr>
              <w:jc w:val="center"/>
              <w:rPr>
                <w:sz w:val="10"/>
                <w:szCs w:val="10"/>
              </w:rPr>
            </w:pPr>
          </w:p>
          <w:p w14:paraId="430B74F3" w14:textId="62F058BC" w:rsidR="006222B6" w:rsidRDefault="006222B6" w:rsidP="006222B6">
            <w:pPr>
              <w:jc w:val="center"/>
            </w:pPr>
            <w:r>
              <w:t>2025</w:t>
            </w:r>
          </w:p>
        </w:tc>
      </w:tr>
      <w:tr w:rsidR="002C03A1" w:rsidRPr="00EA3006" w14:paraId="1A3A7B7A" w14:textId="77777777" w:rsidTr="002C03A1">
        <w:tc>
          <w:tcPr>
            <w:tcW w:w="854" w:type="dxa"/>
          </w:tcPr>
          <w:p w14:paraId="6DFC57BC" w14:textId="77777777" w:rsidR="006222B6" w:rsidRPr="00EA3006" w:rsidRDefault="006222B6" w:rsidP="006222B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04BEC2C8" w14:textId="32CCC937" w:rsidR="006222B6" w:rsidRPr="00EA3006" w:rsidRDefault="00EA3006" w:rsidP="006222B6">
            <w:pPr>
              <w:rPr>
                <w:sz w:val="20"/>
                <w:szCs w:val="20"/>
              </w:rPr>
            </w:pPr>
            <w:r w:rsidRPr="00EA3006">
              <w:rPr>
                <w:sz w:val="20"/>
                <w:szCs w:val="20"/>
              </w:rPr>
              <w:t>Low implementation of mandate giving rise to undocumented IGPs</w:t>
            </w:r>
          </w:p>
        </w:tc>
        <w:tc>
          <w:tcPr>
            <w:tcW w:w="1697" w:type="dxa"/>
          </w:tcPr>
          <w:p w14:paraId="25433352" w14:textId="5FC00657" w:rsidR="006222B6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To institutionalize income generating projects that serve as model enterprises</w:t>
            </w:r>
          </w:p>
        </w:tc>
        <w:tc>
          <w:tcPr>
            <w:tcW w:w="2520" w:type="dxa"/>
          </w:tcPr>
          <w:p w14:paraId="1E14A144" w14:textId="3BC9B3F9" w:rsidR="006222B6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Require each unit to implement legit IGP projects</w:t>
            </w:r>
          </w:p>
        </w:tc>
        <w:tc>
          <w:tcPr>
            <w:tcW w:w="3240" w:type="dxa"/>
          </w:tcPr>
          <w:p w14:paraId="09E6FCDA" w14:textId="0A9B8789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03A1">
              <w:rPr>
                <w:sz w:val="20"/>
                <w:szCs w:val="20"/>
              </w:rPr>
              <w:t>Number of IGP Projects proposed</w:t>
            </w:r>
          </w:p>
          <w:p w14:paraId="2DD824C6" w14:textId="77777777" w:rsidR="002C03A1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2C03A1">
              <w:rPr>
                <w:sz w:val="20"/>
                <w:szCs w:val="20"/>
              </w:rPr>
              <w:t>No of IGP Projects legally registered</w:t>
            </w:r>
          </w:p>
          <w:p w14:paraId="187B6454" w14:textId="3F2A8122" w:rsidR="002C03A1" w:rsidRPr="00EA300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2C03A1">
              <w:rPr>
                <w:sz w:val="20"/>
                <w:szCs w:val="20"/>
              </w:rPr>
              <w:t>Number of IGP Projects implemented</w:t>
            </w:r>
          </w:p>
        </w:tc>
        <w:tc>
          <w:tcPr>
            <w:tcW w:w="1080" w:type="dxa"/>
          </w:tcPr>
          <w:p w14:paraId="4E526645" w14:textId="77777777" w:rsidR="006222B6" w:rsidRDefault="002C03A1" w:rsidP="002C0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EB5BD36" w14:textId="77777777" w:rsidR="002C03A1" w:rsidRDefault="002C03A1" w:rsidP="002C0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4C6A535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50C4ADF3" w14:textId="63BCC9F4" w:rsidR="002C03A1" w:rsidRPr="002C03A1" w:rsidRDefault="002C03A1" w:rsidP="002C03A1">
            <w:pPr>
              <w:jc w:val="center"/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52 but not legit</w:t>
            </w:r>
          </w:p>
        </w:tc>
        <w:tc>
          <w:tcPr>
            <w:tcW w:w="990" w:type="dxa"/>
          </w:tcPr>
          <w:p w14:paraId="24B42271" w14:textId="77777777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94C052A" w14:textId="77777777" w:rsid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C32394D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24522F67" w14:textId="5DCD2579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F1D4143" w14:textId="77777777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6DA7FB5" w14:textId="77777777" w:rsid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BEF6DE0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7FF13A03" w14:textId="4B56D8C1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81A83CF" w14:textId="77777777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BC48E7A" w14:textId="77777777" w:rsid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B08EE95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644B7CC0" w14:textId="50B5AA30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0F49AB7" w14:textId="77777777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D627742" w14:textId="77777777" w:rsid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1566834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3EFDAEBD" w14:textId="6AE84192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7644E22" w14:textId="77777777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6AEC538" w14:textId="77777777" w:rsid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52E4EDB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25254C19" w14:textId="6C941148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026C594" w14:textId="77777777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67BA4EE" w14:textId="77777777" w:rsid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B38AAFB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22E520D8" w14:textId="68043101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079C6AC4" w14:textId="77777777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14:paraId="314A7E49" w14:textId="77777777" w:rsid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D3E421D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4B29B611" w14:textId="3903294E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C03A1" w:rsidRPr="00EA3006" w14:paraId="2836D776" w14:textId="77777777" w:rsidTr="002C03A1">
        <w:tc>
          <w:tcPr>
            <w:tcW w:w="854" w:type="dxa"/>
          </w:tcPr>
          <w:p w14:paraId="509FADDE" w14:textId="77777777" w:rsidR="006222B6" w:rsidRPr="00EA3006" w:rsidRDefault="006222B6" w:rsidP="006222B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18DE007B" w14:textId="0A7BF34D" w:rsidR="006222B6" w:rsidRPr="00EA3006" w:rsidRDefault="00EA3006" w:rsidP="006222B6">
            <w:pPr>
              <w:rPr>
                <w:sz w:val="20"/>
                <w:szCs w:val="20"/>
              </w:rPr>
            </w:pPr>
            <w:r w:rsidRPr="00EA3006">
              <w:rPr>
                <w:sz w:val="20"/>
                <w:szCs w:val="20"/>
              </w:rPr>
              <w:t>Staffing and structure issues</w:t>
            </w:r>
          </w:p>
        </w:tc>
        <w:tc>
          <w:tcPr>
            <w:tcW w:w="1697" w:type="dxa"/>
          </w:tcPr>
          <w:p w14:paraId="17C53891" w14:textId="12FFABB0" w:rsidR="006222B6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To establish functional IGP structures with complete staff and defined responsibilities</w:t>
            </w:r>
          </w:p>
        </w:tc>
        <w:tc>
          <w:tcPr>
            <w:tcW w:w="2520" w:type="dxa"/>
          </w:tcPr>
          <w:p w14:paraId="0417C9E7" w14:textId="52967BC5" w:rsidR="006222B6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To activate or reactivate IGP coordinators and enterprise operators in the delivery units</w:t>
            </w:r>
          </w:p>
        </w:tc>
        <w:tc>
          <w:tcPr>
            <w:tcW w:w="3240" w:type="dxa"/>
          </w:tcPr>
          <w:p w14:paraId="790D68E1" w14:textId="77777777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2C03A1">
              <w:rPr>
                <w:sz w:val="20"/>
                <w:szCs w:val="20"/>
              </w:rPr>
              <w:t>One functional University IGP structure</w:t>
            </w:r>
          </w:p>
          <w:p w14:paraId="1FA95160" w14:textId="73FB6200" w:rsidR="002C03A1" w:rsidRPr="00EA300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2C03A1">
              <w:rPr>
                <w:sz w:val="20"/>
                <w:szCs w:val="20"/>
              </w:rPr>
              <w:t>Number of fulltime enterprise operators</w:t>
            </w:r>
          </w:p>
        </w:tc>
        <w:tc>
          <w:tcPr>
            <w:tcW w:w="1080" w:type="dxa"/>
          </w:tcPr>
          <w:p w14:paraId="3DA39B07" w14:textId="0AED45BD" w:rsidR="006222B6" w:rsidRPr="00EA3006" w:rsidRDefault="006222B6" w:rsidP="002C0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4A77C32" w14:textId="77777777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E080D00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487F3C80" w14:textId="55E7892C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02BA7A4" w14:textId="77777777" w:rsidR="006222B6" w:rsidRDefault="006222B6" w:rsidP="006222B6">
            <w:pPr>
              <w:rPr>
                <w:sz w:val="20"/>
                <w:szCs w:val="20"/>
              </w:rPr>
            </w:pPr>
          </w:p>
          <w:p w14:paraId="5E31F2FC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5440D5FD" w14:textId="3D43A535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E239117" w14:textId="77777777" w:rsidR="006222B6" w:rsidRDefault="006222B6" w:rsidP="006222B6">
            <w:pPr>
              <w:rPr>
                <w:sz w:val="20"/>
                <w:szCs w:val="20"/>
              </w:rPr>
            </w:pPr>
          </w:p>
          <w:p w14:paraId="03DD8063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565E1C6E" w14:textId="6393046B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620ACEB" w14:textId="77777777" w:rsidR="006222B6" w:rsidRDefault="006222B6" w:rsidP="006222B6">
            <w:pPr>
              <w:rPr>
                <w:sz w:val="20"/>
                <w:szCs w:val="20"/>
              </w:rPr>
            </w:pPr>
          </w:p>
          <w:p w14:paraId="56B31D4E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737599C6" w14:textId="30780BC2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9BE108" w14:textId="77777777" w:rsidR="006222B6" w:rsidRDefault="006222B6" w:rsidP="006222B6">
            <w:pPr>
              <w:rPr>
                <w:sz w:val="20"/>
                <w:szCs w:val="20"/>
              </w:rPr>
            </w:pPr>
          </w:p>
          <w:p w14:paraId="25FFC7E8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01993DC4" w14:textId="60A4E1ED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624C3B6" w14:textId="77777777" w:rsidR="006222B6" w:rsidRDefault="006222B6" w:rsidP="006222B6">
            <w:pPr>
              <w:rPr>
                <w:sz w:val="20"/>
                <w:szCs w:val="20"/>
              </w:rPr>
            </w:pPr>
          </w:p>
          <w:p w14:paraId="7FD15694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6EE32CFE" w14:textId="1CF373C3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7A504F17" w14:textId="77777777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3240AD2" w14:textId="77777777" w:rsidR="002C03A1" w:rsidRDefault="002C03A1" w:rsidP="002C03A1">
            <w:pPr>
              <w:rPr>
                <w:sz w:val="20"/>
                <w:szCs w:val="20"/>
              </w:rPr>
            </w:pPr>
          </w:p>
          <w:p w14:paraId="1C41ED3C" w14:textId="3647B032" w:rsidR="002C03A1" w:rsidRPr="002C03A1" w:rsidRDefault="002C03A1" w:rsidP="002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C03A1" w:rsidRPr="00EA3006" w14:paraId="4C8FBD66" w14:textId="77777777" w:rsidTr="002C03A1">
        <w:tc>
          <w:tcPr>
            <w:tcW w:w="854" w:type="dxa"/>
          </w:tcPr>
          <w:p w14:paraId="5AF49A57" w14:textId="77777777" w:rsidR="006222B6" w:rsidRPr="00EA3006" w:rsidRDefault="006222B6" w:rsidP="006222B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74D1D897" w14:textId="66C63DDF" w:rsidR="006222B6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Low utilization of production fund and resources</w:t>
            </w:r>
          </w:p>
        </w:tc>
        <w:tc>
          <w:tcPr>
            <w:tcW w:w="1697" w:type="dxa"/>
          </w:tcPr>
          <w:p w14:paraId="316F02A8" w14:textId="54A875C4" w:rsidR="006222B6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Maximization of production funds</w:t>
            </w:r>
            <w:r>
              <w:rPr>
                <w:sz w:val="20"/>
                <w:szCs w:val="20"/>
              </w:rPr>
              <w:t xml:space="preserve"> </w:t>
            </w:r>
            <w:r w:rsidRPr="002C03A1">
              <w:rPr>
                <w:sz w:val="20"/>
                <w:szCs w:val="20"/>
              </w:rPr>
              <w:t>and resources</w:t>
            </w:r>
          </w:p>
        </w:tc>
        <w:tc>
          <w:tcPr>
            <w:tcW w:w="2520" w:type="dxa"/>
          </w:tcPr>
          <w:p w14:paraId="0AC5ACCB" w14:textId="46FC56A6" w:rsidR="006222B6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100% utilization of production fund and production resources</w:t>
            </w:r>
          </w:p>
        </w:tc>
        <w:tc>
          <w:tcPr>
            <w:tcW w:w="3240" w:type="dxa"/>
          </w:tcPr>
          <w:p w14:paraId="69A5BE6E" w14:textId="77777777" w:rsidR="006222B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03A1">
              <w:rPr>
                <w:sz w:val="20"/>
                <w:szCs w:val="20"/>
              </w:rPr>
              <w:t>Budget utilization rate</w:t>
            </w:r>
          </w:p>
          <w:p w14:paraId="5C829F57" w14:textId="2EECE6FF" w:rsidR="002C03A1" w:rsidRPr="00EA3006" w:rsidRDefault="002C03A1" w:rsidP="00622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2C03A1">
              <w:rPr>
                <w:sz w:val="20"/>
                <w:szCs w:val="20"/>
              </w:rPr>
              <w:t>Utilization of land resources for production</w:t>
            </w:r>
          </w:p>
        </w:tc>
        <w:tc>
          <w:tcPr>
            <w:tcW w:w="1080" w:type="dxa"/>
          </w:tcPr>
          <w:p w14:paraId="2D6830EC" w14:textId="727CD5F3" w:rsidR="001C3589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14:paraId="1EE5F8A7" w14:textId="1129A601" w:rsidR="006222B6" w:rsidRDefault="002C03A1" w:rsidP="001C3589">
            <w:pPr>
              <w:jc w:val="center"/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1Ha</w:t>
            </w:r>
          </w:p>
          <w:p w14:paraId="1A27C445" w14:textId="0B902347" w:rsidR="002C03A1" w:rsidRPr="002C03A1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3CEC536" w14:textId="6A364843" w:rsidR="001C3589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  <w:p w14:paraId="29BD22D6" w14:textId="6A26F696" w:rsidR="006222B6" w:rsidRDefault="002C03A1" w:rsidP="001C3589">
            <w:pPr>
              <w:jc w:val="center"/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5Ha</w:t>
            </w:r>
          </w:p>
          <w:p w14:paraId="02A1419E" w14:textId="33A61949" w:rsidR="002C03A1" w:rsidRPr="002C03A1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828F36" w14:textId="0C43606E" w:rsidR="001C3589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3A8F0736" w14:textId="5E7097F6" w:rsidR="006222B6" w:rsidRDefault="002C03A1" w:rsidP="001C3589">
            <w:pPr>
              <w:jc w:val="center"/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5Ha</w:t>
            </w:r>
          </w:p>
          <w:p w14:paraId="7F5F06DD" w14:textId="0624CBBB" w:rsidR="002C03A1" w:rsidRPr="002C03A1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D4EDDD" w14:textId="5258141B" w:rsidR="001C3589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1E7C157C" w14:textId="4BBCD219" w:rsidR="006222B6" w:rsidRDefault="002C03A1" w:rsidP="001C3589">
            <w:pPr>
              <w:jc w:val="center"/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5Ha</w:t>
            </w:r>
          </w:p>
          <w:p w14:paraId="7B973C87" w14:textId="4CA87FFA" w:rsidR="002C03A1" w:rsidRPr="002C03A1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BF5836" w14:textId="0C2CD73D" w:rsidR="001C3589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7AB976CA" w14:textId="74B5F686" w:rsidR="006222B6" w:rsidRDefault="002C03A1" w:rsidP="001C3589">
            <w:pPr>
              <w:jc w:val="center"/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5Ha</w:t>
            </w:r>
          </w:p>
          <w:p w14:paraId="73F9FBB4" w14:textId="774278C0" w:rsidR="002C03A1" w:rsidRPr="002C03A1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49FA6E" w14:textId="77777777" w:rsidR="001C3589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1B5E5EFE" w14:textId="5EA7C7E3" w:rsidR="006222B6" w:rsidRDefault="002C03A1" w:rsidP="001C3589">
            <w:pPr>
              <w:jc w:val="center"/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5Ha</w:t>
            </w:r>
          </w:p>
          <w:p w14:paraId="583A218C" w14:textId="4C1F6346" w:rsidR="002C03A1" w:rsidRPr="002C03A1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191B70" w14:textId="77777777" w:rsidR="001C3589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3D3F48F2" w14:textId="1B17EBB9" w:rsidR="006222B6" w:rsidRDefault="002C03A1" w:rsidP="001C3589">
            <w:pPr>
              <w:jc w:val="center"/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5Ha</w:t>
            </w:r>
          </w:p>
          <w:p w14:paraId="4925ED1F" w14:textId="6B304247" w:rsidR="002C03A1" w:rsidRPr="002C03A1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123E6A7D" w14:textId="77777777" w:rsidR="001C3589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14:paraId="361A66EA" w14:textId="3DFF14E8" w:rsidR="006222B6" w:rsidRDefault="002C03A1" w:rsidP="001C3589">
            <w:pPr>
              <w:jc w:val="center"/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5Ha</w:t>
            </w:r>
          </w:p>
          <w:p w14:paraId="4F06A25E" w14:textId="7B03C3B1" w:rsidR="002C03A1" w:rsidRPr="002C03A1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</w:tr>
      <w:tr w:rsidR="002C03A1" w:rsidRPr="00EA3006" w14:paraId="561753D3" w14:textId="77777777" w:rsidTr="002C03A1">
        <w:tc>
          <w:tcPr>
            <w:tcW w:w="854" w:type="dxa"/>
          </w:tcPr>
          <w:p w14:paraId="4161D64F" w14:textId="77777777" w:rsidR="006222B6" w:rsidRPr="00EA3006" w:rsidRDefault="006222B6" w:rsidP="006222B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61676FE3" w14:textId="6AC9D5A2" w:rsidR="006222B6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Transparency in accounting IGP funds</w:t>
            </w:r>
          </w:p>
        </w:tc>
        <w:tc>
          <w:tcPr>
            <w:tcW w:w="1697" w:type="dxa"/>
          </w:tcPr>
          <w:p w14:paraId="583C337A" w14:textId="6D9C99E4" w:rsidR="006222B6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Effective, efficient, transparent management of the IGP system of the University</w:t>
            </w:r>
          </w:p>
        </w:tc>
        <w:tc>
          <w:tcPr>
            <w:tcW w:w="2520" w:type="dxa"/>
          </w:tcPr>
          <w:p w14:paraId="188FAB43" w14:textId="18C3B9D8" w:rsidR="006222B6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Established transparency of operations</w:t>
            </w:r>
          </w:p>
        </w:tc>
        <w:tc>
          <w:tcPr>
            <w:tcW w:w="3240" w:type="dxa"/>
          </w:tcPr>
          <w:p w14:paraId="5AA9D7F2" w14:textId="38FA6C12" w:rsidR="006222B6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Accounting documents submitted every month and year</w:t>
            </w:r>
          </w:p>
        </w:tc>
        <w:tc>
          <w:tcPr>
            <w:tcW w:w="1080" w:type="dxa"/>
          </w:tcPr>
          <w:p w14:paraId="40CE3801" w14:textId="7F87E5DE" w:rsidR="006222B6" w:rsidRPr="00EA3006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42475714" w14:textId="1B8A7926" w:rsidR="006222B6" w:rsidRPr="00EA3006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5E47681" w14:textId="2A567841" w:rsidR="006222B6" w:rsidRPr="00EA3006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8A2FD57" w14:textId="52501A19" w:rsidR="006222B6" w:rsidRPr="00EA3006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FDDE193" w14:textId="66060BAB" w:rsidR="006222B6" w:rsidRPr="00EA3006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E239E9F" w14:textId="10FA901E" w:rsidR="006222B6" w:rsidRPr="00EA3006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788E18D" w14:textId="77777F13" w:rsidR="006222B6" w:rsidRPr="00EA3006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2941A302" w14:textId="0F709736" w:rsidR="006222B6" w:rsidRPr="00EA3006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C03A1" w:rsidRPr="00EA3006" w14:paraId="7C673DFF" w14:textId="77777777" w:rsidTr="002C03A1">
        <w:tc>
          <w:tcPr>
            <w:tcW w:w="854" w:type="dxa"/>
          </w:tcPr>
          <w:p w14:paraId="15EF3997" w14:textId="77777777" w:rsidR="002C03A1" w:rsidRPr="00EA3006" w:rsidRDefault="002C03A1" w:rsidP="006222B6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15812150" w14:textId="1129F23E" w:rsidR="002C03A1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Poor facilities</w:t>
            </w:r>
          </w:p>
        </w:tc>
        <w:tc>
          <w:tcPr>
            <w:tcW w:w="1697" w:type="dxa"/>
          </w:tcPr>
          <w:p w14:paraId="15E7AA2B" w14:textId="2C730C37" w:rsidR="002C03A1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Established formal IGP Office per delivery unit</w:t>
            </w:r>
          </w:p>
        </w:tc>
        <w:tc>
          <w:tcPr>
            <w:tcW w:w="2520" w:type="dxa"/>
          </w:tcPr>
          <w:p w14:paraId="7377FE9F" w14:textId="7AE8605E" w:rsidR="002C03A1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Institutionalization of the IGP Office in each delivery unit</w:t>
            </w:r>
          </w:p>
        </w:tc>
        <w:tc>
          <w:tcPr>
            <w:tcW w:w="3240" w:type="dxa"/>
          </w:tcPr>
          <w:p w14:paraId="5D701325" w14:textId="27713E19" w:rsidR="002C03A1" w:rsidRPr="00EA3006" w:rsidRDefault="002C03A1" w:rsidP="006222B6">
            <w:pPr>
              <w:rPr>
                <w:sz w:val="20"/>
                <w:szCs w:val="20"/>
              </w:rPr>
            </w:pPr>
            <w:r w:rsidRPr="002C03A1">
              <w:rPr>
                <w:sz w:val="20"/>
                <w:szCs w:val="20"/>
              </w:rPr>
              <w:t>One fully equipped IGP Office per Unit</w:t>
            </w:r>
          </w:p>
        </w:tc>
        <w:tc>
          <w:tcPr>
            <w:tcW w:w="1080" w:type="dxa"/>
          </w:tcPr>
          <w:p w14:paraId="2F9B562C" w14:textId="73422E9E" w:rsidR="002C03A1" w:rsidRPr="00EA3006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545A6C1" w14:textId="305D963D" w:rsidR="002C03A1" w:rsidRPr="00EA3006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0C1B32FA" w14:textId="77777777" w:rsidR="002C03A1" w:rsidRPr="00EA3006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A7F53DA" w14:textId="77777777" w:rsidR="002C03A1" w:rsidRPr="00EA3006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1C07A0E" w14:textId="77777777" w:rsidR="002C03A1" w:rsidRPr="00EA3006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175D33" w14:textId="77777777" w:rsidR="002C03A1" w:rsidRPr="00EA3006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B5F5FDD" w14:textId="77777777" w:rsidR="002C03A1" w:rsidRPr="00EA3006" w:rsidRDefault="002C03A1" w:rsidP="001C3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14EDA889" w14:textId="31475A0D" w:rsidR="002C03A1" w:rsidRPr="00EA3006" w:rsidRDefault="001C3589" w:rsidP="001C3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tbl>
      <w:tblPr>
        <w:tblStyle w:val="TableGrid"/>
        <w:tblpPr w:leftFromText="180" w:rightFromText="180" w:vertAnchor="page" w:horzAnchor="margin" w:tblpY="1460"/>
        <w:tblW w:w="0" w:type="auto"/>
        <w:tblLook w:val="04A0" w:firstRow="1" w:lastRow="0" w:firstColumn="1" w:lastColumn="0" w:noHBand="0" w:noVBand="1"/>
      </w:tblPr>
      <w:tblGrid>
        <w:gridCol w:w="5123"/>
        <w:gridCol w:w="5138"/>
        <w:gridCol w:w="5127"/>
      </w:tblGrid>
      <w:tr w:rsidR="00C07E74" w14:paraId="0E5D3F03" w14:textId="77777777" w:rsidTr="00C07E74">
        <w:tc>
          <w:tcPr>
            <w:tcW w:w="5123" w:type="dxa"/>
            <w:shd w:val="clear" w:color="auto" w:fill="FFFF00"/>
          </w:tcPr>
          <w:p w14:paraId="46D18FAC" w14:textId="77777777" w:rsidR="00C07E74" w:rsidRPr="001C3589" w:rsidRDefault="00C07E74" w:rsidP="00C07E74">
            <w:pPr>
              <w:tabs>
                <w:tab w:val="left" w:pos="7108"/>
              </w:tabs>
              <w:jc w:val="center"/>
            </w:pPr>
            <w:r w:rsidRPr="001C3589">
              <w:lastRenderedPageBreak/>
              <w:t>Strategies</w:t>
            </w:r>
          </w:p>
        </w:tc>
        <w:tc>
          <w:tcPr>
            <w:tcW w:w="5138" w:type="dxa"/>
            <w:shd w:val="clear" w:color="auto" w:fill="FFFF00"/>
          </w:tcPr>
          <w:p w14:paraId="7081999D" w14:textId="77777777" w:rsidR="00C07E74" w:rsidRPr="001C3589" w:rsidRDefault="00C07E74" w:rsidP="00C07E74">
            <w:pPr>
              <w:tabs>
                <w:tab w:val="left" w:pos="7108"/>
              </w:tabs>
              <w:jc w:val="center"/>
            </w:pPr>
            <w:r w:rsidRPr="001C3589">
              <w:t>PPAs</w:t>
            </w:r>
          </w:p>
        </w:tc>
        <w:tc>
          <w:tcPr>
            <w:tcW w:w="5127" w:type="dxa"/>
            <w:shd w:val="clear" w:color="auto" w:fill="FFFF00"/>
          </w:tcPr>
          <w:p w14:paraId="36EF1DF6" w14:textId="77777777" w:rsidR="00C07E74" w:rsidRPr="001C3589" w:rsidRDefault="00C07E74" w:rsidP="00C07E74">
            <w:pPr>
              <w:tabs>
                <w:tab w:val="left" w:pos="7108"/>
              </w:tabs>
              <w:jc w:val="center"/>
            </w:pPr>
            <w:r w:rsidRPr="001C3589">
              <w:t>Responsible Entity</w:t>
            </w:r>
          </w:p>
        </w:tc>
      </w:tr>
      <w:tr w:rsidR="00C07E74" w14:paraId="0E5D9711" w14:textId="77777777" w:rsidTr="00C07E74">
        <w:tc>
          <w:tcPr>
            <w:tcW w:w="5123" w:type="dxa"/>
          </w:tcPr>
          <w:p w14:paraId="2A4704FF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Evaluate existing IGP; Conduct write shop on business planning;</w:t>
            </w:r>
          </w:p>
        </w:tc>
        <w:tc>
          <w:tcPr>
            <w:tcW w:w="5138" w:type="dxa"/>
          </w:tcPr>
          <w:p w14:paraId="0197793E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Conduct IGP Summit</w:t>
            </w:r>
          </w:p>
        </w:tc>
        <w:tc>
          <w:tcPr>
            <w:tcW w:w="5127" w:type="dxa"/>
          </w:tcPr>
          <w:p w14:paraId="2B12E165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IGP Unit, Delivery units</w:t>
            </w:r>
          </w:p>
        </w:tc>
      </w:tr>
      <w:tr w:rsidR="00C07E74" w14:paraId="16BF080E" w14:textId="77777777" w:rsidTr="00C07E74">
        <w:tc>
          <w:tcPr>
            <w:tcW w:w="5123" w:type="dxa"/>
          </w:tcPr>
          <w:p w14:paraId="37792F12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Clustering of businesses; CBA to take charge of registration</w:t>
            </w:r>
          </w:p>
        </w:tc>
        <w:tc>
          <w:tcPr>
            <w:tcW w:w="5138" w:type="dxa"/>
          </w:tcPr>
          <w:p w14:paraId="3F0F9719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Business registration and licensing program</w:t>
            </w:r>
          </w:p>
        </w:tc>
        <w:tc>
          <w:tcPr>
            <w:tcW w:w="5127" w:type="dxa"/>
          </w:tcPr>
          <w:p w14:paraId="54247C3D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CBA</w:t>
            </w:r>
          </w:p>
        </w:tc>
      </w:tr>
      <w:tr w:rsidR="00C07E74" w14:paraId="22FB9942" w14:textId="77777777" w:rsidTr="00C07E74">
        <w:tc>
          <w:tcPr>
            <w:tcW w:w="5123" w:type="dxa"/>
          </w:tcPr>
          <w:p w14:paraId="39A4B709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Capacitate business owners or handlers</w:t>
            </w:r>
          </w:p>
        </w:tc>
        <w:tc>
          <w:tcPr>
            <w:tcW w:w="5138" w:type="dxa"/>
          </w:tcPr>
          <w:p w14:paraId="7F0EA5B7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Training and seminars ATNA</w:t>
            </w:r>
          </w:p>
        </w:tc>
        <w:tc>
          <w:tcPr>
            <w:tcW w:w="5127" w:type="dxa"/>
          </w:tcPr>
          <w:p w14:paraId="6FF84853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IGP Unit, Delivery units</w:t>
            </w:r>
          </w:p>
        </w:tc>
      </w:tr>
      <w:tr w:rsidR="00C07E74" w14:paraId="7DBEB69E" w14:textId="77777777" w:rsidTr="00C07E74">
        <w:tc>
          <w:tcPr>
            <w:tcW w:w="5123" w:type="dxa"/>
          </w:tcPr>
          <w:p w14:paraId="29332B41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Require each unit to have an IGP Coordinator; create an IGP Council</w:t>
            </w:r>
          </w:p>
        </w:tc>
        <w:tc>
          <w:tcPr>
            <w:tcW w:w="5138" w:type="dxa"/>
          </w:tcPr>
          <w:p w14:paraId="2B0F31E2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Organizational meetings</w:t>
            </w:r>
          </w:p>
        </w:tc>
        <w:tc>
          <w:tcPr>
            <w:tcW w:w="5127" w:type="dxa"/>
          </w:tcPr>
          <w:p w14:paraId="00F979B5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IGP Unit, Delivery units</w:t>
            </w:r>
          </w:p>
        </w:tc>
      </w:tr>
      <w:tr w:rsidR="00C07E74" w14:paraId="6781ED34" w14:textId="77777777" w:rsidTr="00C07E74">
        <w:tc>
          <w:tcPr>
            <w:tcW w:w="5123" w:type="dxa"/>
          </w:tcPr>
          <w:p w14:paraId="1870CF80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Hiring of operators based on capitalization and viability of enterprise</w:t>
            </w:r>
          </w:p>
        </w:tc>
        <w:tc>
          <w:tcPr>
            <w:tcW w:w="5138" w:type="dxa"/>
          </w:tcPr>
          <w:p w14:paraId="3AD52982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Recruitment and selection</w:t>
            </w:r>
          </w:p>
        </w:tc>
        <w:tc>
          <w:tcPr>
            <w:tcW w:w="5127" w:type="dxa"/>
          </w:tcPr>
          <w:p w14:paraId="1EA6290F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IGP Coordinator</w:t>
            </w:r>
          </w:p>
        </w:tc>
      </w:tr>
      <w:tr w:rsidR="00C07E74" w14:paraId="65C7BED9" w14:textId="77777777" w:rsidTr="00C07E74">
        <w:tc>
          <w:tcPr>
            <w:tcW w:w="5123" w:type="dxa"/>
          </w:tcPr>
          <w:p w14:paraId="7E75CC0A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Assistance in proposal, business plan, feasibility study preparation</w:t>
            </w:r>
          </w:p>
        </w:tc>
        <w:tc>
          <w:tcPr>
            <w:tcW w:w="5138" w:type="dxa"/>
          </w:tcPr>
          <w:p w14:paraId="082187E8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Training on budget preparation, procurement, accounting.</w:t>
            </w:r>
          </w:p>
        </w:tc>
        <w:tc>
          <w:tcPr>
            <w:tcW w:w="5127" w:type="dxa"/>
          </w:tcPr>
          <w:p w14:paraId="096794E5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IGP Unit, Coordinators</w:t>
            </w:r>
          </w:p>
        </w:tc>
      </w:tr>
      <w:tr w:rsidR="00C07E74" w14:paraId="28BDB9F7" w14:textId="77777777" w:rsidTr="00C07E74">
        <w:tc>
          <w:tcPr>
            <w:tcW w:w="5123" w:type="dxa"/>
          </w:tcPr>
          <w:p w14:paraId="3AF18ABC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Preparation of Land Use Plan</w:t>
            </w:r>
          </w:p>
        </w:tc>
        <w:tc>
          <w:tcPr>
            <w:tcW w:w="5138" w:type="dxa"/>
          </w:tcPr>
          <w:p w14:paraId="5F642A75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proofErr w:type="spellStart"/>
            <w:r w:rsidRPr="001C3589">
              <w:rPr>
                <w:sz w:val="20"/>
                <w:szCs w:val="20"/>
              </w:rPr>
              <w:t>Agri</w:t>
            </w:r>
            <w:proofErr w:type="spellEnd"/>
            <w:r w:rsidRPr="001C3589">
              <w:rPr>
                <w:sz w:val="20"/>
                <w:szCs w:val="20"/>
              </w:rPr>
              <w:t xml:space="preserve"> PPs</w:t>
            </w:r>
          </w:p>
        </w:tc>
        <w:tc>
          <w:tcPr>
            <w:tcW w:w="5127" w:type="dxa"/>
          </w:tcPr>
          <w:p w14:paraId="20BDB461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IGP Unit, Coordinators, Campus Directors</w:t>
            </w:r>
          </w:p>
        </w:tc>
      </w:tr>
      <w:tr w:rsidR="00C07E74" w14:paraId="02E9A888" w14:textId="77777777" w:rsidTr="00C07E74">
        <w:tc>
          <w:tcPr>
            <w:tcW w:w="5123" w:type="dxa"/>
          </w:tcPr>
          <w:p w14:paraId="11941293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Bookkeeping seminars, seminar on preparation of accounting documents</w:t>
            </w:r>
          </w:p>
        </w:tc>
        <w:tc>
          <w:tcPr>
            <w:tcW w:w="5138" w:type="dxa"/>
          </w:tcPr>
          <w:p w14:paraId="78993CB5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monthly audit and annual review</w:t>
            </w:r>
          </w:p>
        </w:tc>
        <w:tc>
          <w:tcPr>
            <w:tcW w:w="5127" w:type="dxa"/>
          </w:tcPr>
          <w:p w14:paraId="29BAEB82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IGP Unit, Coordinators, Business handlers</w:t>
            </w:r>
          </w:p>
        </w:tc>
      </w:tr>
      <w:tr w:rsidR="00C07E74" w14:paraId="31E4110D" w14:textId="77777777" w:rsidTr="00C07E74">
        <w:tc>
          <w:tcPr>
            <w:tcW w:w="5123" w:type="dxa"/>
          </w:tcPr>
          <w:p w14:paraId="58F315C3" w14:textId="77777777" w:rsidR="00C07E74" w:rsidRPr="001C3589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Completion of University Business Center;</w:t>
            </w:r>
          </w:p>
        </w:tc>
        <w:tc>
          <w:tcPr>
            <w:tcW w:w="5138" w:type="dxa"/>
          </w:tcPr>
          <w:p w14:paraId="0096C811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Completion of University Business Center</w:t>
            </w:r>
          </w:p>
        </w:tc>
        <w:tc>
          <w:tcPr>
            <w:tcW w:w="5127" w:type="dxa"/>
          </w:tcPr>
          <w:p w14:paraId="3385DFB6" w14:textId="77777777" w:rsidR="00C07E74" w:rsidRDefault="00C07E74" w:rsidP="00C07E74">
            <w:pPr>
              <w:tabs>
                <w:tab w:val="left" w:pos="7108"/>
              </w:tabs>
              <w:jc w:val="both"/>
              <w:rPr>
                <w:sz w:val="20"/>
                <w:szCs w:val="20"/>
              </w:rPr>
            </w:pPr>
            <w:r w:rsidRPr="001C3589">
              <w:rPr>
                <w:sz w:val="20"/>
                <w:szCs w:val="20"/>
              </w:rPr>
              <w:t>Auxiliary, Budget, BAC, IGP Unit</w:t>
            </w:r>
          </w:p>
        </w:tc>
      </w:tr>
    </w:tbl>
    <w:p w14:paraId="5F1DAE57" w14:textId="32E98738" w:rsidR="006222B6" w:rsidRDefault="006222B6">
      <w:pPr>
        <w:rPr>
          <w:sz w:val="20"/>
          <w:szCs w:val="20"/>
        </w:rPr>
      </w:pPr>
    </w:p>
    <w:p w14:paraId="43F54CDB" w14:textId="34923B69" w:rsidR="001C3589" w:rsidRDefault="001C3589" w:rsidP="001C3589">
      <w:pPr>
        <w:rPr>
          <w:sz w:val="20"/>
          <w:szCs w:val="20"/>
        </w:rPr>
      </w:pPr>
    </w:p>
    <w:p w14:paraId="68FDFA6B" w14:textId="36303027" w:rsidR="001C3589" w:rsidRDefault="001C3589" w:rsidP="001C3589">
      <w:pPr>
        <w:tabs>
          <w:tab w:val="left" w:pos="710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1B407EE" w14:textId="22A12568" w:rsidR="001C3589" w:rsidRDefault="001C3589" w:rsidP="001C3589">
      <w:pPr>
        <w:tabs>
          <w:tab w:val="left" w:pos="7108"/>
        </w:tabs>
        <w:rPr>
          <w:sz w:val="20"/>
          <w:szCs w:val="20"/>
        </w:rPr>
      </w:pPr>
    </w:p>
    <w:p w14:paraId="1B24C8A5" w14:textId="6D322ED1" w:rsidR="001C3589" w:rsidRDefault="001C3589" w:rsidP="001C3589">
      <w:pPr>
        <w:tabs>
          <w:tab w:val="left" w:pos="7108"/>
        </w:tabs>
        <w:rPr>
          <w:sz w:val="20"/>
          <w:szCs w:val="20"/>
        </w:rPr>
      </w:pPr>
    </w:p>
    <w:p w14:paraId="393AEFB4" w14:textId="250A95E6" w:rsidR="001C3589" w:rsidRDefault="001C3589" w:rsidP="001C3589">
      <w:pPr>
        <w:tabs>
          <w:tab w:val="left" w:pos="7108"/>
        </w:tabs>
        <w:rPr>
          <w:sz w:val="20"/>
          <w:szCs w:val="20"/>
        </w:rPr>
      </w:pPr>
    </w:p>
    <w:p w14:paraId="58E5468C" w14:textId="77777777" w:rsidR="001C3589" w:rsidRPr="001C3589" w:rsidRDefault="001C3589" w:rsidP="001C3589">
      <w:pPr>
        <w:tabs>
          <w:tab w:val="left" w:pos="7108"/>
        </w:tabs>
        <w:rPr>
          <w:sz w:val="20"/>
          <w:szCs w:val="20"/>
        </w:rPr>
      </w:pPr>
    </w:p>
    <w:sectPr w:rsidR="001C3589" w:rsidRPr="001C3589" w:rsidSect="002F7935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B6"/>
    <w:rsid w:val="000E2891"/>
    <w:rsid w:val="001C3589"/>
    <w:rsid w:val="002C03A1"/>
    <w:rsid w:val="002F7935"/>
    <w:rsid w:val="005D48E9"/>
    <w:rsid w:val="006222B6"/>
    <w:rsid w:val="0062593B"/>
    <w:rsid w:val="00951EED"/>
    <w:rsid w:val="00AE3DC4"/>
    <w:rsid w:val="00B12355"/>
    <w:rsid w:val="00C07E74"/>
    <w:rsid w:val="00E6254C"/>
    <w:rsid w:val="00E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1850"/>
  <w15:chartTrackingRefBased/>
  <w15:docId w15:val="{F96C97F9-974E-4B78-8EE7-38EBE6C3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22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222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222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222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mendoza</dc:creator>
  <cp:keywords/>
  <dc:description/>
  <cp:lastModifiedBy>user</cp:lastModifiedBy>
  <cp:revision>2</cp:revision>
  <dcterms:created xsi:type="dcterms:W3CDTF">2019-05-31T03:43:00Z</dcterms:created>
  <dcterms:modified xsi:type="dcterms:W3CDTF">2019-05-31T03:43:00Z</dcterms:modified>
</cp:coreProperties>
</file>